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843F" w14:textId="77777777" w:rsidR="00ED017C" w:rsidRDefault="00ED017C">
      <w:pPr>
        <w:pStyle w:val="BodyText"/>
        <w:rPr>
          <w:sz w:val="20"/>
        </w:rPr>
      </w:pPr>
    </w:p>
    <w:p w14:paraId="4C878440" w14:textId="77777777" w:rsidR="00ED017C" w:rsidRDefault="00ED017C">
      <w:pPr>
        <w:pStyle w:val="BodyText"/>
        <w:rPr>
          <w:sz w:val="20"/>
        </w:rPr>
      </w:pPr>
    </w:p>
    <w:p w14:paraId="4C878441" w14:textId="77777777" w:rsidR="00ED017C" w:rsidRDefault="00ED017C">
      <w:pPr>
        <w:pStyle w:val="BodyText"/>
        <w:rPr>
          <w:sz w:val="20"/>
        </w:rPr>
      </w:pPr>
    </w:p>
    <w:p w14:paraId="4C878442" w14:textId="77777777" w:rsidR="00ED017C" w:rsidRDefault="00ED017C">
      <w:pPr>
        <w:pStyle w:val="BodyText"/>
        <w:rPr>
          <w:sz w:val="20"/>
        </w:rPr>
      </w:pPr>
    </w:p>
    <w:p w14:paraId="4C878443" w14:textId="77777777" w:rsidR="00ED017C" w:rsidRDefault="00ED017C">
      <w:pPr>
        <w:pStyle w:val="BodyText"/>
        <w:rPr>
          <w:sz w:val="20"/>
        </w:rPr>
      </w:pPr>
    </w:p>
    <w:p w14:paraId="4C878444" w14:textId="77777777" w:rsidR="00ED017C" w:rsidRDefault="00ED017C">
      <w:pPr>
        <w:pStyle w:val="BodyText"/>
        <w:spacing w:before="6"/>
        <w:rPr>
          <w:sz w:val="27"/>
        </w:rPr>
      </w:pPr>
    </w:p>
    <w:p w14:paraId="4C878445" w14:textId="77777777" w:rsidR="00ED017C" w:rsidRDefault="00000000">
      <w:pPr>
        <w:pStyle w:val="BodyText"/>
        <w:ind w:left="4096"/>
        <w:rPr>
          <w:sz w:val="20"/>
        </w:rPr>
      </w:pPr>
      <w:r>
        <w:rPr>
          <w:noProof/>
          <w:sz w:val="20"/>
        </w:rPr>
        <w:drawing>
          <wp:inline distT="0" distB="0" distL="0" distR="0" wp14:anchorId="4C8785B3" wp14:editId="4C8785B4">
            <wp:extent cx="914400" cy="896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400" cy="896112"/>
                    </a:xfrm>
                    <a:prstGeom prst="rect">
                      <a:avLst/>
                    </a:prstGeom>
                  </pic:spPr>
                </pic:pic>
              </a:graphicData>
            </a:graphic>
          </wp:inline>
        </w:drawing>
      </w:r>
    </w:p>
    <w:p w14:paraId="4C878446" w14:textId="77777777" w:rsidR="00ED017C" w:rsidRDefault="00ED017C">
      <w:pPr>
        <w:pStyle w:val="BodyText"/>
        <w:rPr>
          <w:sz w:val="20"/>
        </w:rPr>
      </w:pPr>
    </w:p>
    <w:p w14:paraId="4C878447" w14:textId="77777777" w:rsidR="00ED017C" w:rsidRDefault="00ED017C">
      <w:pPr>
        <w:pStyle w:val="BodyText"/>
        <w:rPr>
          <w:sz w:val="20"/>
        </w:rPr>
      </w:pPr>
    </w:p>
    <w:p w14:paraId="4C878448" w14:textId="77777777" w:rsidR="00ED017C" w:rsidRDefault="00ED017C">
      <w:pPr>
        <w:pStyle w:val="BodyText"/>
        <w:rPr>
          <w:sz w:val="20"/>
        </w:rPr>
      </w:pPr>
    </w:p>
    <w:p w14:paraId="4C878449" w14:textId="77777777" w:rsidR="00ED017C" w:rsidRDefault="00ED017C">
      <w:pPr>
        <w:pStyle w:val="BodyText"/>
        <w:spacing w:before="5"/>
        <w:rPr>
          <w:sz w:val="17"/>
        </w:rPr>
      </w:pPr>
    </w:p>
    <w:p w14:paraId="4C87844A" w14:textId="77777777" w:rsidR="00ED017C" w:rsidRDefault="00000000">
      <w:pPr>
        <w:spacing w:before="85" w:line="592" w:lineRule="auto"/>
        <w:ind w:left="1346" w:firstLine="208"/>
        <w:rPr>
          <w:b/>
          <w:sz w:val="35"/>
        </w:rPr>
      </w:pPr>
      <w:r>
        <w:rPr>
          <w:b/>
          <w:sz w:val="35"/>
        </w:rPr>
        <w:t>CITY OF CLARKSVILLE, TENNESSEE CONTRACT   ADMINISTRATION POLICY</w:t>
      </w:r>
    </w:p>
    <w:p w14:paraId="4C87844B" w14:textId="77777777" w:rsidR="00ED017C" w:rsidRDefault="00ED017C">
      <w:pPr>
        <w:pStyle w:val="BodyText"/>
        <w:rPr>
          <w:b/>
          <w:sz w:val="38"/>
        </w:rPr>
      </w:pPr>
    </w:p>
    <w:p w14:paraId="4C87844C" w14:textId="77777777" w:rsidR="00ED017C" w:rsidRDefault="00ED017C">
      <w:pPr>
        <w:pStyle w:val="BodyText"/>
        <w:rPr>
          <w:b/>
          <w:sz w:val="38"/>
        </w:rPr>
      </w:pPr>
    </w:p>
    <w:p w14:paraId="4C87844D" w14:textId="77777777" w:rsidR="00ED017C" w:rsidRDefault="00ED017C">
      <w:pPr>
        <w:pStyle w:val="BodyText"/>
        <w:rPr>
          <w:b/>
          <w:sz w:val="38"/>
        </w:rPr>
      </w:pPr>
    </w:p>
    <w:p w14:paraId="4C87844E" w14:textId="77777777" w:rsidR="00ED017C" w:rsidRDefault="00ED017C">
      <w:pPr>
        <w:pStyle w:val="BodyText"/>
        <w:rPr>
          <w:b/>
          <w:sz w:val="38"/>
        </w:rPr>
      </w:pPr>
    </w:p>
    <w:p w14:paraId="4C87844F" w14:textId="77777777" w:rsidR="00ED017C" w:rsidRDefault="00ED017C">
      <w:pPr>
        <w:pStyle w:val="BodyText"/>
        <w:rPr>
          <w:b/>
          <w:sz w:val="38"/>
        </w:rPr>
      </w:pPr>
    </w:p>
    <w:p w14:paraId="4C878450" w14:textId="77777777" w:rsidR="00ED017C" w:rsidRDefault="00ED017C">
      <w:pPr>
        <w:pStyle w:val="BodyText"/>
        <w:rPr>
          <w:b/>
          <w:sz w:val="38"/>
        </w:rPr>
      </w:pPr>
    </w:p>
    <w:p w14:paraId="4C878451" w14:textId="77777777" w:rsidR="00ED017C" w:rsidRDefault="00ED017C">
      <w:pPr>
        <w:pStyle w:val="BodyText"/>
        <w:rPr>
          <w:b/>
          <w:sz w:val="38"/>
        </w:rPr>
      </w:pPr>
    </w:p>
    <w:p w14:paraId="4C878452" w14:textId="77777777" w:rsidR="00ED017C" w:rsidRDefault="00ED017C">
      <w:pPr>
        <w:pStyle w:val="BodyText"/>
        <w:rPr>
          <w:b/>
          <w:sz w:val="38"/>
        </w:rPr>
      </w:pPr>
    </w:p>
    <w:p w14:paraId="4C878453" w14:textId="77777777" w:rsidR="00ED017C" w:rsidRDefault="00ED017C">
      <w:pPr>
        <w:pStyle w:val="BodyText"/>
        <w:rPr>
          <w:b/>
          <w:sz w:val="38"/>
        </w:rPr>
      </w:pPr>
    </w:p>
    <w:p w14:paraId="4C878454" w14:textId="77777777" w:rsidR="00ED017C" w:rsidRDefault="00ED017C">
      <w:pPr>
        <w:pStyle w:val="BodyText"/>
        <w:rPr>
          <w:b/>
          <w:sz w:val="38"/>
        </w:rPr>
      </w:pPr>
    </w:p>
    <w:p w14:paraId="4C878455" w14:textId="77777777" w:rsidR="00ED017C" w:rsidRDefault="00ED017C">
      <w:pPr>
        <w:pStyle w:val="BodyText"/>
        <w:rPr>
          <w:b/>
          <w:sz w:val="38"/>
        </w:rPr>
      </w:pPr>
    </w:p>
    <w:p w14:paraId="4C878456" w14:textId="77777777" w:rsidR="00ED017C" w:rsidRDefault="00ED017C">
      <w:pPr>
        <w:pStyle w:val="BodyText"/>
        <w:rPr>
          <w:b/>
          <w:sz w:val="38"/>
        </w:rPr>
      </w:pPr>
    </w:p>
    <w:p w14:paraId="4C878457" w14:textId="77777777" w:rsidR="00ED017C" w:rsidRDefault="00ED017C">
      <w:pPr>
        <w:pStyle w:val="BodyText"/>
        <w:rPr>
          <w:b/>
          <w:sz w:val="38"/>
        </w:rPr>
      </w:pPr>
    </w:p>
    <w:p w14:paraId="4C878458" w14:textId="77777777" w:rsidR="00ED017C" w:rsidRDefault="00ED017C">
      <w:pPr>
        <w:pStyle w:val="BodyText"/>
        <w:rPr>
          <w:b/>
          <w:sz w:val="38"/>
        </w:rPr>
      </w:pPr>
    </w:p>
    <w:p w14:paraId="4C878459" w14:textId="77777777" w:rsidR="00ED017C" w:rsidRDefault="00ED017C">
      <w:pPr>
        <w:pStyle w:val="BodyText"/>
        <w:spacing w:before="4"/>
        <w:rPr>
          <w:b/>
          <w:sz w:val="30"/>
        </w:rPr>
      </w:pPr>
    </w:p>
    <w:p w14:paraId="4C87845A" w14:textId="77777777" w:rsidR="00ED017C" w:rsidRDefault="00000000">
      <w:pPr>
        <w:pStyle w:val="BodyText"/>
        <w:ind w:left="117"/>
      </w:pPr>
      <w:r>
        <w:rPr>
          <w:w w:val="105"/>
        </w:rPr>
        <w:t>Effective Date:  November 1, 2019</w:t>
      </w:r>
    </w:p>
    <w:p w14:paraId="4C87845B" w14:textId="77777777" w:rsidR="00ED017C" w:rsidRDefault="00ED017C">
      <w:pPr>
        <w:sectPr w:rsidR="00ED017C">
          <w:footerReference w:type="default" r:id="rId8"/>
          <w:type w:val="continuous"/>
          <w:pgSz w:w="12240" w:h="15840"/>
          <w:pgMar w:top="1500" w:right="1720" w:bottom="1600" w:left="1260" w:header="720" w:footer="1417" w:gutter="0"/>
          <w:pgNumType w:start="1"/>
          <w:cols w:space="720"/>
        </w:sectPr>
      </w:pPr>
    </w:p>
    <w:p w14:paraId="4C87845C" w14:textId="77777777" w:rsidR="00ED017C" w:rsidRDefault="00ED017C">
      <w:pPr>
        <w:pStyle w:val="BodyText"/>
        <w:rPr>
          <w:sz w:val="20"/>
        </w:rPr>
      </w:pPr>
    </w:p>
    <w:p w14:paraId="4C87845D" w14:textId="77777777" w:rsidR="00ED017C" w:rsidRDefault="00ED017C">
      <w:pPr>
        <w:pStyle w:val="BodyText"/>
        <w:spacing w:before="5"/>
        <w:rPr>
          <w:sz w:val="29"/>
        </w:rPr>
      </w:pPr>
    </w:p>
    <w:p w14:paraId="4C87845E" w14:textId="77777777" w:rsidR="00ED017C" w:rsidRDefault="00000000">
      <w:pPr>
        <w:pStyle w:val="Heading1"/>
        <w:numPr>
          <w:ilvl w:val="1"/>
          <w:numId w:val="11"/>
        </w:numPr>
        <w:tabs>
          <w:tab w:val="left" w:pos="491"/>
        </w:tabs>
        <w:spacing w:before="90"/>
        <w:ind w:hanging="366"/>
      </w:pPr>
      <w:r>
        <w:rPr>
          <w:u w:val="single"/>
        </w:rPr>
        <w:t>Contracts in</w:t>
      </w:r>
      <w:r>
        <w:rPr>
          <w:spacing w:val="-6"/>
          <w:u w:val="single"/>
        </w:rPr>
        <w:t xml:space="preserve"> </w:t>
      </w:r>
      <w:r>
        <w:rPr>
          <w:u w:val="single"/>
        </w:rPr>
        <w:t>General</w:t>
      </w:r>
    </w:p>
    <w:p w14:paraId="4C87845F" w14:textId="77777777" w:rsidR="00ED017C" w:rsidRDefault="00ED017C">
      <w:pPr>
        <w:pStyle w:val="BodyText"/>
        <w:spacing w:before="6"/>
        <w:rPr>
          <w:b/>
          <w:sz w:val="33"/>
        </w:rPr>
      </w:pPr>
    </w:p>
    <w:p w14:paraId="4C878460" w14:textId="77777777" w:rsidR="00ED017C" w:rsidRDefault="00000000">
      <w:pPr>
        <w:pStyle w:val="ListParagraph"/>
        <w:numPr>
          <w:ilvl w:val="1"/>
          <w:numId w:val="11"/>
        </w:numPr>
        <w:tabs>
          <w:tab w:val="left" w:pos="487"/>
        </w:tabs>
        <w:ind w:left="486" w:hanging="362"/>
        <w:rPr>
          <w:b/>
          <w:sz w:val="24"/>
        </w:rPr>
      </w:pPr>
      <w:r>
        <w:rPr>
          <w:b/>
          <w:sz w:val="24"/>
        </w:rPr>
        <w:t>Purpose and</w:t>
      </w:r>
      <w:r>
        <w:rPr>
          <w:b/>
          <w:spacing w:val="2"/>
          <w:sz w:val="24"/>
        </w:rPr>
        <w:t xml:space="preserve"> </w:t>
      </w:r>
      <w:r>
        <w:rPr>
          <w:b/>
          <w:sz w:val="24"/>
        </w:rPr>
        <w:t>Scope</w:t>
      </w:r>
    </w:p>
    <w:p w14:paraId="4C878461" w14:textId="77777777" w:rsidR="00ED017C" w:rsidRDefault="00ED017C">
      <w:pPr>
        <w:pStyle w:val="BodyText"/>
        <w:spacing w:before="6"/>
        <w:rPr>
          <w:b/>
          <w:sz w:val="33"/>
        </w:rPr>
      </w:pPr>
    </w:p>
    <w:p w14:paraId="4C878462" w14:textId="77777777" w:rsidR="00ED017C" w:rsidRDefault="00000000">
      <w:pPr>
        <w:pStyle w:val="BodyText"/>
        <w:spacing w:line="288" w:lineRule="auto"/>
        <w:ind w:left="121" w:right="106" w:hanging="4"/>
        <w:jc w:val="both"/>
      </w:pPr>
      <w:r>
        <w:t xml:space="preserve">The purpose of this policy is to establish a consistent set of standards and processes that all City departments are to follow when contracting for goods and services which will mitigate risk to the City, assign responsibilities to City staff and provide for the monitoring and retention </w:t>
      </w:r>
      <w:proofErr w:type="gramStart"/>
      <w:r>
        <w:t>of  contracts</w:t>
      </w:r>
      <w:proofErr w:type="gramEnd"/>
      <w:r>
        <w:t>. These standards and processes shall be followed in conjunction with the Purchasing Policies and Procedures implemented by the Purchasing</w:t>
      </w:r>
      <w:r>
        <w:rPr>
          <w:spacing w:val="6"/>
        </w:rPr>
        <w:t xml:space="preserve"> </w:t>
      </w:r>
      <w:r>
        <w:t>Department.</w:t>
      </w:r>
    </w:p>
    <w:p w14:paraId="4C878463" w14:textId="77777777" w:rsidR="00ED017C" w:rsidRDefault="00ED017C">
      <w:pPr>
        <w:pStyle w:val="BodyText"/>
        <w:spacing w:before="3"/>
        <w:rPr>
          <w:sz w:val="28"/>
        </w:rPr>
      </w:pPr>
    </w:p>
    <w:p w14:paraId="4C878464" w14:textId="77777777" w:rsidR="00ED017C" w:rsidRDefault="00000000">
      <w:pPr>
        <w:pStyle w:val="BodyText"/>
        <w:spacing w:line="288" w:lineRule="auto"/>
        <w:ind w:left="124" w:right="90" w:hanging="3"/>
      </w:pPr>
      <w:proofErr w:type="gramStart"/>
      <w:r>
        <w:t>For the purpose of</w:t>
      </w:r>
      <w:proofErr w:type="gramEnd"/>
      <w:r>
        <w:t xml:space="preserve"> illustration only and not as a matter of limitation, this policy applies to, but is not limited to, the following types of documents:</w:t>
      </w:r>
    </w:p>
    <w:p w14:paraId="4C878465" w14:textId="77777777" w:rsidR="00ED017C" w:rsidRDefault="00ED017C">
      <w:pPr>
        <w:pStyle w:val="BodyText"/>
        <w:spacing w:before="10"/>
        <w:rPr>
          <w:sz w:val="28"/>
        </w:rPr>
      </w:pPr>
    </w:p>
    <w:p w14:paraId="4C878466" w14:textId="77777777" w:rsidR="00ED017C" w:rsidRDefault="00000000">
      <w:pPr>
        <w:pStyle w:val="ListParagraph"/>
        <w:numPr>
          <w:ilvl w:val="2"/>
          <w:numId w:val="11"/>
        </w:numPr>
        <w:tabs>
          <w:tab w:val="left" w:pos="1571"/>
          <w:tab w:val="left" w:pos="1572"/>
        </w:tabs>
        <w:spacing w:before="1"/>
        <w:ind w:hanging="357"/>
        <w:jc w:val="left"/>
        <w:rPr>
          <w:sz w:val="24"/>
        </w:rPr>
      </w:pPr>
      <w:r>
        <w:rPr>
          <w:sz w:val="24"/>
        </w:rPr>
        <w:t>Contracts requiring payment or other type of performance by the</w:t>
      </w:r>
      <w:r>
        <w:rPr>
          <w:spacing w:val="16"/>
          <w:sz w:val="24"/>
        </w:rPr>
        <w:t xml:space="preserve"> </w:t>
      </w:r>
      <w:r>
        <w:rPr>
          <w:sz w:val="24"/>
        </w:rPr>
        <w:t>City</w:t>
      </w:r>
    </w:p>
    <w:p w14:paraId="4C878467" w14:textId="77777777" w:rsidR="00ED017C" w:rsidRDefault="00000000">
      <w:pPr>
        <w:pStyle w:val="ListParagraph"/>
        <w:numPr>
          <w:ilvl w:val="2"/>
          <w:numId w:val="11"/>
        </w:numPr>
        <w:tabs>
          <w:tab w:val="left" w:pos="1570"/>
          <w:tab w:val="left" w:pos="1571"/>
        </w:tabs>
        <w:spacing w:before="62"/>
        <w:ind w:left="1570" w:hanging="356"/>
        <w:jc w:val="left"/>
        <w:rPr>
          <w:sz w:val="24"/>
        </w:rPr>
      </w:pPr>
      <w:r>
        <w:rPr>
          <w:sz w:val="24"/>
        </w:rPr>
        <w:t>Amendments</w:t>
      </w:r>
    </w:p>
    <w:p w14:paraId="4C878468" w14:textId="77777777" w:rsidR="00ED017C" w:rsidRDefault="00000000">
      <w:pPr>
        <w:pStyle w:val="ListParagraph"/>
        <w:numPr>
          <w:ilvl w:val="2"/>
          <w:numId w:val="11"/>
        </w:numPr>
        <w:tabs>
          <w:tab w:val="left" w:pos="1571"/>
          <w:tab w:val="left" w:pos="1572"/>
        </w:tabs>
        <w:spacing w:before="47"/>
        <w:ind w:hanging="357"/>
        <w:jc w:val="left"/>
        <w:rPr>
          <w:sz w:val="24"/>
        </w:rPr>
      </w:pPr>
      <w:r>
        <w:rPr>
          <w:sz w:val="24"/>
        </w:rPr>
        <w:t>Change</w:t>
      </w:r>
      <w:r>
        <w:rPr>
          <w:spacing w:val="4"/>
          <w:sz w:val="24"/>
        </w:rPr>
        <w:t xml:space="preserve"> </w:t>
      </w:r>
      <w:r>
        <w:rPr>
          <w:sz w:val="24"/>
        </w:rPr>
        <w:t>Orders</w:t>
      </w:r>
    </w:p>
    <w:p w14:paraId="4C878469" w14:textId="77777777" w:rsidR="00ED017C" w:rsidRDefault="00000000">
      <w:pPr>
        <w:pStyle w:val="ListParagraph"/>
        <w:numPr>
          <w:ilvl w:val="2"/>
          <w:numId w:val="11"/>
        </w:numPr>
        <w:tabs>
          <w:tab w:val="left" w:pos="1571"/>
          <w:tab w:val="left" w:pos="1572"/>
        </w:tabs>
        <w:spacing w:before="54"/>
        <w:ind w:hanging="357"/>
        <w:jc w:val="left"/>
        <w:rPr>
          <w:sz w:val="24"/>
        </w:rPr>
      </w:pPr>
      <w:r>
        <w:rPr>
          <w:sz w:val="24"/>
        </w:rPr>
        <w:t>Constrnction</w:t>
      </w:r>
      <w:r>
        <w:rPr>
          <w:spacing w:val="1"/>
          <w:sz w:val="24"/>
        </w:rPr>
        <w:t xml:space="preserve"> </w:t>
      </w:r>
      <w:r>
        <w:rPr>
          <w:sz w:val="24"/>
        </w:rPr>
        <w:t>contracts</w:t>
      </w:r>
    </w:p>
    <w:p w14:paraId="4C87846A" w14:textId="77777777" w:rsidR="00ED017C" w:rsidRDefault="00000000">
      <w:pPr>
        <w:pStyle w:val="ListParagraph"/>
        <w:numPr>
          <w:ilvl w:val="2"/>
          <w:numId w:val="11"/>
        </w:numPr>
        <w:tabs>
          <w:tab w:val="left" w:pos="1571"/>
          <w:tab w:val="left" w:pos="1572"/>
        </w:tabs>
        <w:spacing w:before="54"/>
        <w:ind w:hanging="357"/>
        <w:jc w:val="left"/>
        <w:rPr>
          <w:sz w:val="24"/>
        </w:rPr>
      </w:pPr>
      <w:r>
        <w:rPr>
          <w:sz w:val="24"/>
        </w:rPr>
        <w:t>Cooperative</w:t>
      </w:r>
      <w:r>
        <w:rPr>
          <w:spacing w:val="-7"/>
          <w:sz w:val="24"/>
        </w:rPr>
        <w:t xml:space="preserve"> </w:t>
      </w:r>
      <w:r>
        <w:rPr>
          <w:sz w:val="24"/>
        </w:rPr>
        <w:t>agreements</w:t>
      </w:r>
    </w:p>
    <w:p w14:paraId="4C87846B" w14:textId="77777777" w:rsidR="00ED017C" w:rsidRDefault="00000000">
      <w:pPr>
        <w:pStyle w:val="ListParagraph"/>
        <w:numPr>
          <w:ilvl w:val="2"/>
          <w:numId w:val="11"/>
        </w:numPr>
        <w:tabs>
          <w:tab w:val="left" w:pos="1567"/>
          <w:tab w:val="left" w:pos="1568"/>
        </w:tabs>
        <w:spacing w:before="54"/>
        <w:ind w:left="1568" w:hanging="354"/>
        <w:jc w:val="left"/>
        <w:rPr>
          <w:sz w:val="24"/>
        </w:rPr>
      </w:pPr>
      <w:r>
        <w:rPr>
          <w:sz w:val="24"/>
        </w:rPr>
        <w:t>Easements</w:t>
      </w:r>
    </w:p>
    <w:p w14:paraId="4C87846C" w14:textId="77777777" w:rsidR="00ED017C" w:rsidRDefault="00000000">
      <w:pPr>
        <w:pStyle w:val="ListParagraph"/>
        <w:numPr>
          <w:ilvl w:val="2"/>
          <w:numId w:val="11"/>
        </w:numPr>
        <w:tabs>
          <w:tab w:val="left" w:pos="1571"/>
          <w:tab w:val="left" w:pos="1572"/>
        </w:tabs>
        <w:spacing w:before="54"/>
        <w:ind w:hanging="357"/>
        <w:jc w:val="left"/>
        <w:rPr>
          <w:sz w:val="24"/>
        </w:rPr>
      </w:pPr>
      <w:r>
        <w:rPr>
          <w:sz w:val="24"/>
        </w:rPr>
        <w:t>Grant</w:t>
      </w:r>
      <w:r>
        <w:rPr>
          <w:spacing w:val="-7"/>
          <w:sz w:val="24"/>
        </w:rPr>
        <w:t xml:space="preserve"> </w:t>
      </w:r>
      <w:r>
        <w:rPr>
          <w:sz w:val="24"/>
        </w:rPr>
        <w:t>agreements</w:t>
      </w:r>
    </w:p>
    <w:p w14:paraId="4C87846D" w14:textId="77777777" w:rsidR="00ED017C" w:rsidRDefault="00000000">
      <w:pPr>
        <w:pStyle w:val="ListParagraph"/>
        <w:numPr>
          <w:ilvl w:val="2"/>
          <w:numId w:val="11"/>
        </w:numPr>
        <w:tabs>
          <w:tab w:val="left" w:pos="1566"/>
          <w:tab w:val="left" w:pos="1567"/>
        </w:tabs>
        <w:spacing w:before="54"/>
        <w:ind w:left="1566" w:hanging="345"/>
        <w:jc w:val="left"/>
        <w:rPr>
          <w:sz w:val="24"/>
        </w:rPr>
      </w:pPr>
      <w:r>
        <w:rPr>
          <w:sz w:val="24"/>
        </w:rPr>
        <w:t>Intergovernmental</w:t>
      </w:r>
      <w:r>
        <w:rPr>
          <w:spacing w:val="2"/>
          <w:sz w:val="24"/>
        </w:rPr>
        <w:t xml:space="preserve"> </w:t>
      </w:r>
      <w:r>
        <w:rPr>
          <w:sz w:val="24"/>
        </w:rPr>
        <w:t>agreements</w:t>
      </w:r>
    </w:p>
    <w:p w14:paraId="4C87846E" w14:textId="77777777" w:rsidR="00ED017C" w:rsidRDefault="00000000">
      <w:pPr>
        <w:pStyle w:val="ListParagraph"/>
        <w:numPr>
          <w:ilvl w:val="2"/>
          <w:numId w:val="11"/>
        </w:numPr>
        <w:tabs>
          <w:tab w:val="left" w:pos="1567"/>
          <w:tab w:val="left" w:pos="1568"/>
        </w:tabs>
        <w:spacing w:before="61"/>
        <w:ind w:left="1568" w:hanging="347"/>
        <w:jc w:val="left"/>
        <w:rPr>
          <w:sz w:val="24"/>
        </w:rPr>
      </w:pPr>
      <w:r>
        <w:rPr>
          <w:sz w:val="24"/>
        </w:rPr>
        <w:t>Leases</w:t>
      </w:r>
    </w:p>
    <w:p w14:paraId="4C87846F" w14:textId="77777777" w:rsidR="00ED017C" w:rsidRDefault="00000000">
      <w:pPr>
        <w:pStyle w:val="ListParagraph"/>
        <w:numPr>
          <w:ilvl w:val="2"/>
          <w:numId w:val="11"/>
        </w:numPr>
        <w:tabs>
          <w:tab w:val="left" w:pos="1572"/>
          <w:tab w:val="left" w:pos="1573"/>
        </w:tabs>
        <w:spacing w:before="40"/>
        <w:ind w:left="1572" w:hanging="351"/>
        <w:jc w:val="left"/>
        <w:rPr>
          <w:sz w:val="24"/>
        </w:rPr>
      </w:pPr>
      <w:r>
        <w:rPr>
          <w:sz w:val="24"/>
        </w:rPr>
        <w:t>Task or work</w:t>
      </w:r>
      <w:r>
        <w:rPr>
          <w:spacing w:val="3"/>
          <w:sz w:val="24"/>
        </w:rPr>
        <w:t xml:space="preserve"> </w:t>
      </w:r>
      <w:r>
        <w:rPr>
          <w:sz w:val="24"/>
        </w:rPr>
        <w:t>Orders</w:t>
      </w:r>
    </w:p>
    <w:p w14:paraId="4C878470" w14:textId="77777777" w:rsidR="00ED017C" w:rsidRDefault="00000000">
      <w:pPr>
        <w:pStyle w:val="ListParagraph"/>
        <w:numPr>
          <w:ilvl w:val="2"/>
          <w:numId w:val="11"/>
        </w:numPr>
        <w:tabs>
          <w:tab w:val="left" w:pos="1568"/>
          <w:tab w:val="left" w:pos="1569"/>
        </w:tabs>
        <w:spacing w:before="55"/>
        <w:ind w:left="1568" w:hanging="347"/>
        <w:jc w:val="left"/>
        <w:rPr>
          <w:sz w:val="24"/>
        </w:rPr>
      </w:pPr>
      <w:r>
        <w:rPr>
          <w:sz w:val="24"/>
        </w:rPr>
        <w:t>Personal services</w:t>
      </w:r>
      <w:r>
        <w:rPr>
          <w:spacing w:val="9"/>
          <w:sz w:val="24"/>
        </w:rPr>
        <w:t xml:space="preserve"> </w:t>
      </w:r>
      <w:r>
        <w:rPr>
          <w:sz w:val="24"/>
        </w:rPr>
        <w:t>contracts</w:t>
      </w:r>
    </w:p>
    <w:p w14:paraId="4C878471" w14:textId="77777777" w:rsidR="00ED017C" w:rsidRDefault="00000000">
      <w:pPr>
        <w:pStyle w:val="ListParagraph"/>
        <w:numPr>
          <w:ilvl w:val="2"/>
          <w:numId w:val="11"/>
        </w:numPr>
        <w:tabs>
          <w:tab w:val="left" w:pos="1576"/>
          <w:tab w:val="left" w:pos="1577"/>
        </w:tabs>
        <w:spacing w:before="55"/>
        <w:ind w:left="1576" w:hanging="355"/>
        <w:jc w:val="left"/>
        <w:rPr>
          <w:sz w:val="24"/>
        </w:rPr>
      </w:pPr>
      <w:r>
        <w:rPr>
          <w:sz w:val="24"/>
        </w:rPr>
        <w:t>Professional services</w:t>
      </w:r>
      <w:r>
        <w:rPr>
          <w:spacing w:val="1"/>
          <w:sz w:val="24"/>
        </w:rPr>
        <w:t xml:space="preserve"> </w:t>
      </w:r>
      <w:r>
        <w:rPr>
          <w:sz w:val="24"/>
        </w:rPr>
        <w:t>contracts</w:t>
      </w:r>
    </w:p>
    <w:p w14:paraId="4C878472" w14:textId="77777777" w:rsidR="00ED017C" w:rsidRDefault="00000000">
      <w:pPr>
        <w:pStyle w:val="ListParagraph"/>
        <w:numPr>
          <w:ilvl w:val="2"/>
          <w:numId w:val="11"/>
        </w:numPr>
        <w:tabs>
          <w:tab w:val="left" w:pos="1568"/>
          <w:tab w:val="left" w:pos="1569"/>
        </w:tabs>
        <w:spacing w:before="55"/>
        <w:ind w:left="1568" w:hanging="347"/>
        <w:jc w:val="left"/>
        <w:rPr>
          <w:sz w:val="24"/>
        </w:rPr>
      </w:pPr>
      <w:r>
        <w:rPr>
          <w:sz w:val="24"/>
        </w:rPr>
        <w:t>Purchase or sale of</w:t>
      </w:r>
      <w:r>
        <w:rPr>
          <w:spacing w:val="-1"/>
          <w:sz w:val="24"/>
        </w:rPr>
        <w:t xml:space="preserve"> </w:t>
      </w:r>
      <w:r>
        <w:rPr>
          <w:sz w:val="24"/>
        </w:rPr>
        <w:t>property</w:t>
      </w:r>
    </w:p>
    <w:p w14:paraId="4C878473" w14:textId="77777777" w:rsidR="00ED017C" w:rsidRDefault="00ED017C">
      <w:pPr>
        <w:pStyle w:val="BodyText"/>
        <w:rPr>
          <w:sz w:val="26"/>
        </w:rPr>
      </w:pPr>
    </w:p>
    <w:p w14:paraId="4C878474" w14:textId="77777777" w:rsidR="00ED017C" w:rsidRDefault="00ED017C">
      <w:pPr>
        <w:pStyle w:val="BodyText"/>
        <w:spacing w:before="4"/>
        <w:rPr>
          <w:sz w:val="36"/>
        </w:rPr>
      </w:pPr>
    </w:p>
    <w:p w14:paraId="4C878475" w14:textId="77777777" w:rsidR="00ED017C" w:rsidRDefault="00000000">
      <w:pPr>
        <w:pStyle w:val="Heading1"/>
        <w:numPr>
          <w:ilvl w:val="1"/>
          <w:numId w:val="11"/>
        </w:numPr>
        <w:tabs>
          <w:tab w:val="left" w:pos="545"/>
        </w:tabs>
        <w:ind w:left="544" w:hanging="420"/>
      </w:pPr>
      <w:r>
        <w:t>Purpose of a Written</w:t>
      </w:r>
      <w:r>
        <w:rPr>
          <w:spacing w:val="10"/>
        </w:rPr>
        <w:t xml:space="preserve"> </w:t>
      </w:r>
      <w:r>
        <w:t>Contract</w:t>
      </w:r>
    </w:p>
    <w:p w14:paraId="4C878476" w14:textId="77777777" w:rsidR="00ED017C" w:rsidRDefault="00ED017C">
      <w:pPr>
        <w:pStyle w:val="BodyText"/>
        <w:spacing w:before="10"/>
        <w:rPr>
          <w:b/>
          <w:sz w:val="32"/>
        </w:rPr>
      </w:pPr>
    </w:p>
    <w:p w14:paraId="4C878477" w14:textId="77777777" w:rsidR="00ED017C" w:rsidRDefault="00000000">
      <w:pPr>
        <w:pStyle w:val="BodyText"/>
        <w:spacing w:line="288" w:lineRule="auto"/>
        <w:ind w:left="124" w:right="90" w:firstLine="1"/>
      </w:pPr>
      <w:r>
        <w:t>The purpose of a written contract is to embody the complete agreement in writing. The title of a document is irrelevant. Whether the document is called an agreement, contract, memorandum of agreement, memorandum of understanding, amendment, purchase order, or other similar name, it is subject to the requirements of this policy. No relevant terms should be left to an unwritten understanding or verbal agreement between the parties. The document should clearly identify all parties and be explicit in setting forth the rights and duties of each party.</w:t>
      </w:r>
    </w:p>
    <w:p w14:paraId="4C878478" w14:textId="77777777" w:rsidR="00ED017C" w:rsidRDefault="00ED017C">
      <w:pPr>
        <w:spacing w:line="288" w:lineRule="auto"/>
        <w:sectPr w:rsidR="00ED017C">
          <w:pgSz w:w="12240" w:h="15840"/>
          <w:pgMar w:top="1500" w:right="1300" w:bottom="1620" w:left="1300" w:header="0" w:footer="1417" w:gutter="0"/>
          <w:cols w:space="720"/>
        </w:sectPr>
      </w:pPr>
    </w:p>
    <w:p w14:paraId="4C878479" w14:textId="77777777" w:rsidR="00ED017C" w:rsidRDefault="00ED017C">
      <w:pPr>
        <w:pStyle w:val="BodyText"/>
        <w:rPr>
          <w:sz w:val="20"/>
        </w:rPr>
      </w:pPr>
    </w:p>
    <w:p w14:paraId="4C87847A" w14:textId="77777777" w:rsidR="00ED017C" w:rsidRDefault="00ED017C">
      <w:pPr>
        <w:pStyle w:val="BodyText"/>
        <w:rPr>
          <w:sz w:val="20"/>
        </w:rPr>
      </w:pPr>
    </w:p>
    <w:p w14:paraId="4C87847B" w14:textId="77777777" w:rsidR="00ED017C" w:rsidRDefault="00ED017C">
      <w:pPr>
        <w:pStyle w:val="BodyText"/>
        <w:rPr>
          <w:sz w:val="20"/>
        </w:rPr>
      </w:pPr>
    </w:p>
    <w:p w14:paraId="4C87847C" w14:textId="77777777" w:rsidR="00ED017C" w:rsidRDefault="00ED017C">
      <w:pPr>
        <w:pStyle w:val="BodyText"/>
        <w:spacing w:before="10"/>
        <w:rPr>
          <w:sz w:val="21"/>
        </w:rPr>
      </w:pPr>
    </w:p>
    <w:p w14:paraId="4C87847D" w14:textId="77777777" w:rsidR="00ED017C" w:rsidRDefault="00000000">
      <w:pPr>
        <w:pStyle w:val="ListParagraph"/>
        <w:numPr>
          <w:ilvl w:val="1"/>
          <w:numId w:val="11"/>
        </w:numPr>
        <w:tabs>
          <w:tab w:val="left" w:pos="488"/>
        </w:tabs>
        <w:ind w:left="487" w:hanging="366"/>
        <w:rPr>
          <w:b/>
          <w:sz w:val="23"/>
        </w:rPr>
      </w:pPr>
      <w:r>
        <w:rPr>
          <w:b/>
          <w:w w:val="105"/>
          <w:sz w:val="23"/>
        </w:rPr>
        <w:t>Authority to</w:t>
      </w:r>
      <w:r>
        <w:rPr>
          <w:b/>
          <w:spacing w:val="-16"/>
          <w:w w:val="105"/>
          <w:sz w:val="23"/>
        </w:rPr>
        <w:t xml:space="preserve"> </w:t>
      </w:r>
      <w:r>
        <w:rPr>
          <w:b/>
          <w:w w:val="105"/>
          <w:sz w:val="23"/>
        </w:rPr>
        <w:t>Contract</w:t>
      </w:r>
    </w:p>
    <w:p w14:paraId="4C87847E" w14:textId="77777777" w:rsidR="00ED017C" w:rsidRDefault="00ED017C">
      <w:pPr>
        <w:pStyle w:val="BodyText"/>
        <w:spacing w:before="2"/>
        <w:rPr>
          <w:b/>
          <w:sz w:val="35"/>
        </w:rPr>
      </w:pPr>
    </w:p>
    <w:p w14:paraId="4C87847F" w14:textId="77777777" w:rsidR="00ED017C" w:rsidRDefault="00000000">
      <w:pPr>
        <w:spacing w:line="300" w:lineRule="auto"/>
        <w:ind w:left="120" w:right="90" w:firstLine="1"/>
        <w:rPr>
          <w:sz w:val="23"/>
        </w:rPr>
      </w:pPr>
      <w:r>
        <w:rPr>
          <w:w w:val="105"/>
          <w:sz w:val="23"/>
        </w:rPr>
        <w:t>The Mayor of the City of Clarksville is the sole contracting authority for the City and no contract is effective or binding on the City until it has been reviewed and approved by the City Attorney, fully executed by the Mayor, the Mayor's signature has been attested to by the City Clerk and the contract is delivered to the other party/parties.</w:t>
      </w:r>
    </w:p>
    <w:p w14:paraId="4C878480" w14:textId="77777777" w:rsidR="00ED017C" w:rsidRDefault="00ED017C">
      <w:pPr>
        <w:pStyle w:val="BodyText"/>
        <w:rPr>
          <w:sz w:val="29"/>
        </w:rPr>
      </w:pPr>
    </w:p>
    <w:p w14:paraId="4C878481" w14:textId="77777777" w:rsidR="00ED017C" w:rsidRDefault="00000000">
      <w:pPr>
        <w:pStyle w:val="ListParagraph"/>
        <w:numPr>
          <w:ilvl w:val="1"/>
          <w:numId w:val="11"/>
        </w:numPr>
        <w:tabs>
          <w:tab w:val="left" w:pos="485"/>
        </w:tabs>
        <w:ind w:left="484" w:hanging="363"/>
        <w:rPr>
          <w:b/>
          <w:sz w:val="23"/>
        </w:rPr>
      </w:pPr>
      <w:r>
        <w:rPr>
          <w:b/>
          <w:w w:val="105"/>
          <w:sz w:val="23"/>
        </w:rPr>
        <w:t>Form</w:t>
      </w:r>
      <w:r>
        <w:rPr>
          <w:b/>
          <w:spacing w:val="-18"/>
          <w:w w:val="105"/>
          <w:sz w:val="23"/>
        </w:rPr>
        <w:t xml:space="preserve"> </w:t>
      </w:r>
      <w:r>
        <w:rPr>
          <w:b/>
          <w:w w:val="105"/>
          <w:sz w:val="23"/>
        </w:rPr>
        <w:t>Contracts</w:t>
      </w:r>
    </w:p>
    <w:p w14:paraId="4C878482" w14:textId="77777777" w:rsidR="00ED017C" w:rsidRDefault="00ED017C">
      <w:pPr>
        <w:pStyle w:val="BodyText"/>
        <w:spacing w:before="6"/>
        <w:rPr>
          <w:b/>
          <w:sz w:val="34"/>
        </w:rPr>
      </w:pPr>
    </w:p>
    <w:p w14:paraId="4C878483" w14:textId="77777777" w:rsidR="00ED017C" w:rsidRDefault="00000000">
      <w:pPr>
        <w:spacing w:line="300" w:lineRule="auto"/>
        <w:ind w:left="118" w:right="90" w:firstLine="8"/>
        <w:rPr>
          <w:sz w:val="23"/>
        </w:rPr>
      </w:pPr>
      <w:r>
        <w:rPr>
          <w:w w:val="105"/>
          <w:sz w:val="23"/>
        </w:rPr>
        <w:t xml:space="preserve">Whenever possible, standard forms such as EJCDC, AIA or City Attorney approved form contract should be utilized </w:t>
      </w:r>
      <w:proofErr w:type="gramStart"/>
      <w:r>
        <w:rPr>
          <w:w w:val="105"/>
          <w:sz w:val="23"/>
        </w:rPr>
        <w:t>in order to</w:t>
      </w:r>
      <w:proofErr w:type="gramEnd"/>
      <w:r>
        <w:rPr>
          <w:w w:val="105"/>
          <w:sz w:val="23"/>
        </w:rPr>
        <w:t xml:space="preserve"> assure that an agreement conforms to the requirements of this policy. </w:t>
      </w:r>
      <w:r>
        <w:rPr>
          <w:rFonts w:ascii="Arial"/>
          <w:w w:val="105"/>
          <w:sz w:val="23"/>
        </w:rPr>
        <w:t xml:space="preserve">If </w:t>
      </w:r>
      <w:r>
        <w:rPr>
          <w:w w:val="105"/>
          <w:sz w:val="23"/>
        </w:rPr>
        <w:t>necessary to use a vendor/contractor generated contract, the using department should review said contract for adherence to this policy.</w:t>
      </w:r>
    </w:p>
    <w:p w14:paraId="4C878484" w14:textId="77777777" w:rsidR="00ED017C" w:rsidRDefault="00ED017C">
      <w:pPr>
        <w:pStyle w:val="BodyText"/>
        <w:rPr>
          <w:sz w:val="29"/>
        </w:rPr>
      </w:pPr>
    </w:p>
    <w:p w14:paraId="4C878485" w14:textId="77777777" w:rsidR="00ED017C" w:rsidRDefault="00000000">
      <w:pPr>
        <w:spacing w:line="300" w:lineRule="auto"/>
        <w:ind w:left="120" w:right="90" w:hanging="2"/>
        <w:rPr>
          <w:sz w:val="23"/>
        </w:rPr>
      </w:pPr>
      <w:r>
        <w:rPr>
          <w:w w:val="105"/>
          <w:sz w:val="23"/>
        </w:rPr>
        <w:t>For construction or renovation of buildings involving architechire plans the City will use the American Instih1te of Architects (AIA) suite of contracts; for other conshuction projects involving engineering plans (utility work, street construction or improvement, e.g.) the City will use the Engineers Joint Contract Documents Committee (EJCDC) suite of contracts unless an alternative form is approved by the City Attorney.</w:t>
      </w:r>
    </w:p>
    <w:p w14:paraId="4C878486" w14:textId="77777777" w:rsidR="00ED017C" w:rsidRDefault="00ED017C">
      <w:pPr>
        <w:pStyle w:val="BodyText"/>
        <w:spacing w:before="7"/>
        <w:rPr>
          <w:sz w:val="29"/>
        </w:rPr>
      </w:pPr>
    </w:p>
    <w:p w14:paraId="4C878487" w14:textId="77777777" w:rsidR="00ED017C" w:rsidRDefault="00000000">
      <w:pPr>
        <w:pStyle w:val="ListParagraph"/>
        <w:numPr>
          <w:ilvl w:val="1"/>
          <w:numId w:val="11"/>
        </w:numPr>
        <w:tabs>
          <w:tab w:val="left" w:pos="487"/>
        </w:tabs>
        <w:ind w:left="486" w:hanging="365"/>
        <w:rPr>
          <w:b/>
          <w:sz w:val="23"/>
        </w:rPr>
      </w:pPr>
      <w:r>
        <w:rPr>
          <w:b/>
          <w:w w:val="105"/>
          <w:sz w:val="23"/>
        </w:rPr>
        <w:t>Negotiation</w:t>
      </w:r>
    </w:p>
    <w:p w14:paraId="4C878488" w14:textId="77777777" w:rsidR="00ED017C" w:rsidRDefault="00ED017C">
      <w:pPr>
        <w:pStyle w:val="BodyText"/>
        <w:spacing w:before="6"/>
        <w:rPr>
          <w:b/>
          <w:sz w:val="34"/>
        </w:rPr>
      </w:pPr>
    </w:p>
    <w:p w14:paraId="4C878489" w14:textId="77777777" w:rsidR="00ED017C" w:rsidRDefault="00000000">
      <w:pPr>
        <w:spacing w:line="300" w:lineRule="auto"/>
        <w:ind w:left="120" w:right="90" w:hanging="6"/>
        <w:rPr>
          <w:sz w:val="23"/>
        </w:rPr>
      </w:pPr>
      <w:r>
        <w:rPr>
          <w:w w:val="105"/>
          <w:sz w:val="23"/>
        </w:rPr>
        <w:t>The using department shall negotiate the contract, cause the contract to be prepared, and have the contract executed by the other party/parties prior to distribution to the required City departments for approval.</w:t>
      </w:r>
    </w:p>
    <w:p w14:paraId="4C87848A" w14:textId="77777777" w:rsidR="00ED017C" w:rsidRDefault="00ED017C">
      <w:pPr>
        <w:pStyle w:val="BodyText"/>
        <w:spacing w:before="10"/>
        <w:rPr>
          <w:sz w:val="28"/>
        </w:rPr>
      </w:pPr>
    </w:p>
    <w:p w14:paraId="4C87848B" w14:textId="77777777" w:rsidR="00ED017C" w:rsidRDefault="00000000">
      <w:pPr>
        <w:spacing w:line="300" w:lineRule="auto"/>
        <w:ind w:left="122" w:right="1142" w:hanging="21"/>
        <w:rPr>
          <w:sz w:val="23"/>
        </w:rPr>
      </w:pPr>
      <w:r>
        <w:rPr>
          <w:rFonts w:ascii="Arial"/>
          <w:w w:val="105"/>
          <w:sz w:val="23"/>
        </w:rPr>
        <w:t xml:space="preserve">If </w:t>
      </w:r>
      <w:r>
        <w:rPr>
          <w:w w:val="105"/>
          <w:sz w:val="23"/>
        </w:rPr>
        <w:t>a contract is procured through the bid process, the contract terms shall mirror the bid documents.</w:t>
      </w:r>
    </w:p>
    <w:p w14:paraId="4C87848C" w14:textId="77777777" w:rsidR="00ED017C" w:rsidRDefault="00ED017C">
      <w:pPr>
        <w:pStyle w:val="BodyText"/>
        <w:rPr>
          <w:sz w:val="29"/>
        </w:rPr>
      </w:pPr>
    </w:p>
    <w:p w14:paraId="4C87848D" w14:textId="77777777" w:rsidR="00ED017C" w:rsidRDefault="00000000">
      <w:pPr>
        <w:pStyle w:val="ListParagraph"/>
        <w:numPr>
          <w:ilvl w:val="1"/>
          <w:numId w:val="11"/>
        </w:numPr>
        <w:tabs>
          <w:tab w:val="left" w:pos="482"/>
        </w:tabs>
        <w:ind w:left="481" w:hanging="360"/>
        <w:rPr>
          <w:b/>
          <w:sz w:val="23"/>
        </w:rPr>
      </w:pPr>
      <w:r>
        <w:rPr>
          <w:b/>
          <w:w w:val="105"/>
          <w:sz w:val="23"/>
        </w:rPr>
        <w:t>Terms to be Included in</w:t>
      </w:r>
      <w:r>
        <w:rPr>
          <w:b/>
          <w:spacing w:val="-29"/>
          <w:w w:val="105"/>
          <w:sz w:val="23"/>
        </w:rPr>
        <w:t xml:space="preserve"> </w:t>
      </w:r>
      <w:r>
        <w:rPr>
          <w:b/>
          <w:w w:val="105"/>
          <w:sz w:val="23"/>
        </w:rPr>
        <w:t>Contracts</w:t>
      </w:r>
    </w:p>
    <w:p w14:paraId="4C87848E" w14:textId="77777777" w:rsidR="00ED017C" w:rsidRDefault="00ED017C">
      <w:pPr>
        <w:pStyle w:val="BodyText"/>
        <w:spacing w:before="2"/>
        <w:rPr>
          <w:b/>
          <w:sz w:val="35"/>
        </w:rPr>
      </w:pPr>
    </w:p>
    <w:p w14:paraId="4C87848F" w14:textId="77777777" w:rsidR="00ED017C" w:rsidRDefault="00000000">
      <w:pPr>
        <w:spacing w:line="300" w:lineRule="auto"/>
        <w:ind w:left="120" w:right="351"/>
        <w:rPr>
          <w:sz w:val="23"/>
        </w:rPr>
      </w:pPr>
      <w:r>
        <w:rPr>
          <w:w w:val="105"/>
          <w:sz w:val="23"/>
        </w:rPr>
        <w:t>All contracts shall include provisions for the following, unless othe1wise approved by the City Attorney:</w:t>
      </w:r>
    </w:p>
    <w:p w14:paraId="4C878490" w14:textId="77777777" w:rsidR="00ED017C" w:rsidRDefault="00ED017C">
      <w:pPr>
        <w:spacing w:line="300" w:lineRule="auto"/>
        <w:rPr>
          <w:sz w:val="23"/>
        </w:rPr>
        <w:sectPr w:rsidR="00ED017C">
          <w:pgSz w:w="12240" w:h="15840"/>
          <w:pgMar w:top="1500" w:right="1340" w:bottom="1620" w:left="1260" w:header="0" w:footer="1417" w:gutter="0"/>
          <w:cols w:space="720"/>
        </w:sectPr>
      </w:pPr>
    </w:p>
    <w:p w14:paraId="4C878491" w14:textId="77777777" w:rsidR="00ED017C" w:rsidRDefault="00ED017C">
      <w:pPr>
        <w:pStyle w:val="BodyText"/>
        <w:rPr>
          <w:sz w:val="20"/>
        </w:rPr>
      </w:pPr>
    </w:p>
    <w:p w14:paraId="4C878492" w14:textId="77777777" w:rsidR="00ED017C" w:rsidRDefault="00ED017C">
      <w:pPr>
        <w:pStyle w:val="BodyText"/>
        <w:spacing w:before="10"/>
        <w:rPr>
          <w:sz w:val="28"/>
        </w:rPr>
      </w:pPr>
    </w:p>
    <w:p w14:paraId="4C878493" w14:textId="77777777" w:rsidR="00ED017C" w:rsidRDefault="00000000">
      <w:pPr>
        <w:pStyle w:val="Heading1"/>
        <w:numPr>
          <w:ilvl w:val="0"/>
          <w:numId w:val="10"/>
        </w:numPr>
        <w:tabs>
          <w:tab w:val="left" w:pos="1133"/>
        </w:tabs>
        <w:spacing w:before="90"/>
        <w:ind w:firstLine="22"/>
        <w:jc w:val="both"/>
      </w:pPr>
      <w:r>
        <w:t>Parties to the</w:t>
      </w:r>
      <w:r>
        <w:rPr>
          <w:spacing w:val="-2"/>
        </w:rPr>
        <w:t xml:space="preserve"> </w:t>
      </w:r>
      <w:r>
        <w:t>contract.</w:t>
      </w:r>
    </w:p>
    <w:p w14:paraId="4C878494" w14:textId="77777777" w:rsidR="00ED017C" w:rsidRDefault="00ED017C">
      <w:pPr>
        <w:pStyle w:val="BodyText"/>
        <w:spacing w:before="6"/>
        <w:rPr>
          <w:b/>
          <w:sz w:val="33"/>
        </w:rPr>
      </w:pPr>
    </w:p>
    <w:p w14:paraId="4C878495" w14:textId="77777777" w:rsidR="00ED017C" w:rsidRDefault="00000000">
      <w:pPr>
        <w:pStyle w:val="BodyText"/>
        <w:spacing w:before="1" w:line="288" w:lineRule="auto"/>
        <w:ind w:left="409" w:right="200" w:hanging="1"/>
        <w:jc w:val="both"/>
      </w:pPr>
      <w:r>
        <w:t>Clearly and accurately identify the parties to the contract. Be sure to specify the full legal name of the vendor/contractor.</w:t>
      </w:r>
    </w:p>
    <w:p w14:paraId="4C878496" w14:textId="77777777" w:rsidR="00ED017C" w:rsidRDefault="00ED017C">
      <w:pPr>
        <w:pStyle w:val="BodyText"/>
        <w:spacing w:before="7"/>
        <w:rPr>
          <w:sz w:val="29"/>
        </w:rPr>
      </w:pPr>
    </w:p>
    <w:p w14:paraId="4C878497" w14:textId="77777777" w:rsidR="00ED017C" w:rsidRDefault="00000000">
      <w:pPr>
        <w:pStyle w:val="Heading1"/>
        <w:numPr>
          <w:ilvl w:val="0"/>
          <w:numId w:val="10"/>
        </w:numPr>
        <w:tabs>
          <w:tab w:val="left" w:pos="1134"/>
        </w:tabs>
        <w:ind w:left="1133" w:hanging="720"/>
        <w:jc w:val="both"/>
      </w:pPr>
      <w:r>
        <w:t>Scope of</w:t>
      </w:r>
      <w:r>
        <w:rPr>
          <w:spacing w:val="-7"/>
        </w:rPr>
        <w:t xml:space="preserve"> </w:t>
      </w:r>
      <w:r>
        <w:t>service.</w:t>
      </w:r>
    </w:p>
    <w:p w14:paraId="4C878498" w14:textId="77777777" w:rsidR="00ED017C" w:rsidRDefault="00ED017C">
      <w:pPr>
        <w:pStyle w:val="BodyText"/>
        <w:spacing w:before="4"/>
        <w:rPr>
          <w:b/>
          <w:sz w:val="32"/>
        </w:rPr>
      </w:pPr>
    </w:p>
    <w:p w14:paraId="4C878499" w14:textId="77777777" w:rsidR="00ED017C" w:rsidRDefault="00000000">
      <w:pPr>
        <w:pStyle w:val="BodyText"/>
        <w:spacing w:line="290" w:lineRule="auto"/>
        <w:ind w:left="412" w:right="129" w:firstLine="4"/>
        <w:jc w:val="both"/>
      </w:pPr>
      <w:r>
        <w:t>All contracts shall specify the goods and/or services to be provided, price, quantity, payment terms, quality, etc. This provision should answer the "what, where, when, and how" questions about the purchase. The scope of services section is important when, and if, it becomes necessary for the City to determine whether the vendor/contractor has breached the contract.</w:t>
      </w:r>
    </w:p>
    <w:p w14:paraId="4C87849A" w14:textId="77777777" w:rsidR="00ED017C" w:rsidRDefault="00ED017C">
      <w:pPr>
        <w:pStyle w:val="BodyText"/>
        <w:spacing w:before="8"/>
        <w:rPr>
          <w:sz w:val="28"/>
        </w:rPr>
      </w:pPr>
    </w:p>
    <w:p w14:paraId="4C87849B" w14:textId="77777777" w:rsidR="00ED017C" w:rsidRDefault="00000000">
      <w:pPr>
        <w:pStyle w:val="Heading1"/>
        <w:numPr>
          <w:ilvl w:val="0"/>
          <w:numId w:val="10"/>
        </w:numPr>
        <w:tabs>
          <w:tab w:val="left" w:pos="1137"/>
        </w:tabs>
        <w:ind w:left="1136" w:hanging="720"/>
        <w:jc w:val="both"/>
      </w:pPr>
      <w:r>
        <w:t>Term of</w:t>
      </w:r>
      <w:r>
        <w:rPr>
          <w:spacing w:val="-5"/>
        </w:rPr>
        <w:t xml:space="preserve"> </w:t>
      </w:r>
      <w:r>
        <w:t>contract.</w:t>
      </w:r>
    </w:p>
    <w:p w14:paraId="4C87849C" w14:textId="77777777" w:rsidR="00ED017C" w:rsidRDefault="00ED017C">
      <w:pPr>
        <w:pStyle w:val="BodyText"/>
        <w:spacing w:before="3"/>
        <w:rPr>
          <w:b/>
          <w:sz w:val="32"/>
        </w:rPr>
      </w:pPr>
    </w:p>
    <w:p w14:paraId="4C87849D" w14:textId="77777777" w:rsidR="00ED017C" w:rsidRDefault="00000000">
      <w:pPr>
        <w:pStyle w:val="BodyText"/>
        <w:spacing w:line="288" w:lineRule="auto"/>
        <w:ind w:left="416" w:right="123"/>
        <w:jc w:val="both"/>
      </w:pPr>
      <w:r>
        <w:t xml:space="preserve">A contract shall be entered into for </w:t>
      </w:r>
      <w:proofErr w:type="gramStart"/>
      <w:r>
        <w:t>a period of time</w:t>
      </w:r>
      <w:proofErr w:type="gramEnd"/>
      <w:r>
        <w:t xml:space="preserve"> sufficient to adequately accomplish the objectives. This provision should include any renewal, </w:t>
      </w:r>
      <w:proofErr w:type="gramStart"/>
      <w:r>
        <w:t>extension</w:t>
      </w:r>
      <w:proofErr w:type="gramEnd"/>
      <w:r>
        <w:t xml:space="preserve"> or other term options. A contract may provide for automatic renewal if it contains language that allows for cancellation at the end of any fiscal year for lack of funding. In the event of automatic renewal, the maximum term of the contract, including renewal terms, is subject to</w:t>
      </w:r>
      <w:r>
        <w:rPr>
          <w:spacing w:val="52"/>
        </w:rPr>
        <w:t xml:space="preserve"> </w:t>
      </w:r>
      <w:r>
        <w:t>section</w:t>
      </w:r>
    </w:p>
    <w:p w14:paraId="4C87849E" w14:textId="77777777" w:rsidR="00ED017C" w:rsidRDefault="00000000">
      <w:pPr>
        <w:pStyle w:val="ListParagraph"/>
        <w:numPr>
          <w:ilvl w:val="0"/>
          <w:numId w:val="9"/>
        </w:numPr>
        <w:tabs>
          <w:tab w:val="left" w:pos="787"/>
        </w:tabs>
        <w:spacing w:before="1" w:line="288" w:lineRule="auto"/>
        <w:ind w:right="114" w:hanging="1"/>
        <w:jc w:val="both"/>
        <w:rPr>
          <w:sz w:val="24"/>
        </w:rPr>
      </w:pPr>
      <w:r>
        <w:rPr>
          <w:sz w:val="24"/>
        </w:rPr>
        <w:t xml:space="preserve">below. For contracts procured competitively, any renewal, extension, or options must have been advertised in the City's original solicitation. </w:t>
      </w:r>
      <w:r>
        <w:rPr>
          <w:rFonts w:ascii="Arial"/>
          <w:sz w:val="23"/>
        </w:rPr>
        <w:t xml:space="preserve">If </w:t>
      </w:r>
      <w:r>
        <w:rPr>
          <w:sz w:val="24"/>
        </w:rPr>
        <w:t>there are check boxes on vendor/contractor contracts for options on length of term, the box negotiated should be checked. The effective date should be left blank and will be inserted once the contract has been fully executed by the necessary City</w:t>
      </w:r>
      <w:r>
        <w:rPr>
          <w:spacing w:val="-9"/>
          <w:sz w:val="24"/>
        </w:rPr>
        <w:t xml:space="preserve"> </w:t>
      </w:r>
      <w:r>
        <w:rPr>
          <w:sz w:val="24"/>
        </w:rPr>
        <w:t>officials.</w:t>
      </w:r>
    </w:p>
    <w:p w14:paraId="4C87849F" w14:textId="77777777" w:rsidR="00ED017C" w:rsidRDefault="00ED017C">
      <w:pPr>
        <w:pStyle w:val="BodyText"/>
        <w:spacing w:before="3"/>
        <w:rPr>
          <w:sz w:val="28"/>
        </w:rPr>
      </w:pPr>
    </w:p>
    <w:p w14:paraId="4C8784A0" w14:textId="77777777" w:rsidR="00ED017C" w:rsidRDefault="00000000">
      <w:pPr>
        <w:pStyle w:val="ListParagraph"/>
        <w:numPr>
          <w:ilvl w:val="1"/>
          <w:numId w:val="9"/>
        </w:numPr>
        <w:tabs>
          <w:tab w:val="left" w:pos="1393"/>
        </w:tabs>
        <w:spacing w:line="288" w:lineRule="auto"/>
        <w:ind w:right="201" w:hanging="8"/>
        <w:rPr>
          <w:rFonts w:ascii="Arial"/>
        </w:rPr>
      </w:pPr>
      <w:r>
        <w:rPr>
          <w:b/>
          <w:sz w:val="24"/>
        </w:rPr>
        <w:t>Short-Term/</w:t>
      </w:r>
      <w:r>
        <w:rPr>
          <w:b/>
          <w:spacing w:val="-47"/>
          <w:sz w:val="24"/>
        </w:rPr>
        <w:t xml:space="preserve"> </w:t>
      </w:r>
      <w:r>
        <w:rPr>
          <w:b/>
          <w:sz w:val="24"/>
        </w:rPr>
        <w:t xml:space="preserve">Annnal Contract. </w:t>
      </w:r>
      <w:r>
        <w:rPr>
          <w:sz w:val="24"/>
        </w:rPr>
        <w:t>A contract that has an initial term of no longer than twelve (12) months, but may contain renewable options for</w:t>
      </w:r>
      <w:r>
        <w:rPr>
          <w:spacing w:val="-5"/>
          <w:sz w:val="24"/>
        </w:rPr>
        <w:t xml:space="preserve"> </w:t>
      </w:r>
      <w:r>
        <w:rPr>
          <w:sz w:val="24"/>
        </w:rPr>
        <w:t>additional</w:t>
      </w:r>
    </w:p>
    <w:p w14:paraId="4C8784A1" w14:textId="77777777" w:rsidR="00ED017C" w:rsidRDefault="00000000">
      <w:pPr>
        <w:pStyle w:val="BodyText"/>
        <w:spacing w:before="1" w:line="288" w:lineRule="auto"/>
        <w:ind w:left="1151" w:right="33"/>
      </w:pPr>
      <w:r>
        <w:t xml:space="preserve">one-year periods. </w:t>
      </w:r>
      <w:r>
        <w:rPr>
          <w:sz w:val="23"/>
        </w:rPr>
        <w:t xml:space="preserve">If </w:t>
      </w:r>
      <w:r>
        <w:t>the contract was procured competitively, the initial contract, plus the renewal options, cannot exceed a total period of three (3) years unless expressly approved by the Purchasing Director or his/her designee.</w:t>
      </w:r>
    </w:p>
    <w:p w14:paraId="4C8784A2" w14:textId="77777777" w:rsidR="00ED017C" w:rsidRDefault="00ED017C">
      <w:pPr>
        <w:pStyle w:val="BodyText"/>
        <w:spacing w:before="10"/>
        <w:rPr>
          <w:sz w:val="28"/>
        </w:rPr>
      </w:pPr>
    </w:p>
    <w:p w14:paraId="4C8784A3" w14:textId="77777777" w:rsidR="00ED017C" w:rsidRDefault="00000000">
      <w:pPr>
        <w:pStyle w:val="ListParagraph"/>
        <w:numPr>
          <w:ilvl w:val="1"/>
          <w:numId w:val="9"/>
        </w:numPr>
        <w:tabs>
          <w:tab w:val="left" w:pos="1400"/>
        </w:tabs>
        <w:ind w:left="1400" w:hanging="246"/>
        <w:rPr>
          <w:sz w:val="24"/>
        </w:rPr>
      </w:pPr>
      <w:r>
        <w:rPr>
          <w:b/>
          <w:sz w:val="24"/>
        </w:rPr>
        <w:t xml:space="preserve">Long-Term Contract. </w:t>
      </w:r>
      <w:r>
        <w:rPr>
          <w:sz w:val="24"/>
        </w:rPr>
        <w:t>A contract that has an initial term of greater than</w:t>
      </w:r>
      <w:r>
        <w:rPr>
          <w:spacing w:val="9"/>
          <w:sz w:val="24"/>
        </w:rPr>
        <w:t xml:space="preserve"> </w:t>
      </w:r>
      <w:r>
        <w:rPr>
          <w:sz w:val="24"/>
        </w:rPr>
        <w:t>twelve</w:t>
      </w:r>
    </w:p>
    <w:p w14:paraId="4C8784A4" w14:textId="77777777" w:rsidR="00ED017C" w:rsidRDefault="00000000">
      <w:pPr>
        <w:pStyle w:val="BodyText"/>
        <w:spacing w:before="54" w:line="285" w:lineRule="auto"/>
        <w:ind w:left="1158" w:right="33" w:hanging="2"/>
      </w:pPr>
      <w:r>
        <w:t xml:space="preserve">(12) </w:t>
      </w:r>
      <w:proofErr w:type="gramStart"/>
      <w:r>
        <w:t>months,but</w:t>
      </w:r>
      <w:proofErr w:type="gramEnd"/>
      <w:r>
        <w:t xml:space="preserve"> no more than thirty-six (36) months, unless othetwise expressly approved by the Purchasing Director. </w:t>
      </w:r>
      <w:r>
        <w:rPr>
          <w:rFonts w:ascii="Arial"/>
          <w:sz w:val="23"/>
        </w:rPr>
        <w:t xml:space="preserve">If </w:t>
      </w:r>
      <w:r>
        <w:t>the contract was procured competitively, the term of the initial contract, plus all renewal options, shall not exceed sixty (60)</w:t>
      </w:r>
    </w:p>
    <w:p w14:paraId="4C8784A5" w14:textId="77777777" w:rsidR="00ED017C" w:rsidRDefault="00ED017C">
      <w:pPr>
        <w:spacing w:line="285" w:lineRule="auto"/>
        <w:sectPr w:rsidR="00ED017C">
          <w:pgSz w:w="12240" w:h="15840"/>
          <w:pgMar w:top="1500" w:right="1300" w:bottom="1620" w:left="1720" w:header="0" w:footer="1417" w:gutter="0"/>
          <w:cols w:space="720"/>
        </w:sectPr>
      </w:pPr>
    </w:p>
    <w:p w14:paraId="4C8784A6" w14:textId="77777777" w:rsidR="00ED017C" w:rsidRDefault="00000000">
      <w:pPr>
        <w:pStyle w:val="BodyText"/>
        <w:spacing w:before="72" w:line="288" w:lineRule="auto"/>
        <w:ind w:left="1105" w:right="226" w:firstLine="2"/>
      </w:pPr>
      <w:r>
        <w:lastRenderedPageBreak/>
        <w:t>months unless otherwise expressly approved by Purchasing Director. The term of all multi-year contracts and conditions of renewals or extensions, if any, must be stated in the solicitation. The using department must submit written justification to the Purehasing Director as to why such a long-term contract is advantageous and/or necessa1y by the City. Long-term contracts must contain a provision that the contract is subject to the availability and annual appropriation of funds for such goods or services and that in the event funds are not appropriated or otherwise made available to support continuation of performance, the City may immediately terminate the contract without any penalties, damages, etc.</w:t>
      </w:r>
    </w:p>
    <w:p w14:paraId="4C8784A7" w14:textId="77777777" w:rsidR="00ED017C" w:rsidRDefault="00ED017C">
      <w:pPr>
        <w:pStyle w:val="BodyText"/>
        <w:spacing w:before="9"/>
        <w:rPr>
          <w:sz w:val="29"/>
        </w:rPr>
      </w:pPr>
    </w:p>
    <w:p w14:paraId="4C8784A8" w14:textId="77777777" w:rsidR="00ED017C" w:rsidRDefault="00000000">
      <w:pPr>
        <w:pStyle w:val="ListParagraph"/>
        <w:numPr>
          <w:ilvl w:val="0"/>
          <w:numId w:val="10"/>
        </w:numPr>
        <w:tabs>
          <w:tab w:val="left" w:pos="640"/>
        </w:tabs>
        <w:ind w:left="639" w:hanging="252"/>
        <w:rPr>
          <w:b/>
          <w:sz w:val="23"/>
        </w:rPr>
      </w:pPr>
      <w:r>
        <w:rPr>
          <w:b/>
          <w:w w:val="105"/>
          <w:sz w:val="23"/>
        </w:rPr>
        <w:t>Contract</w:t>
      </w:r>
      <w:r>
        <w:rPr>
          <w:b/>
          <w:spacing w:val="-2"/>
          <w:w w:val="105"/>
          <w:sz w:val="23"/>
        </w:rPr>
        <w:t xml:space="preserve"> </w:t>
      </w:r>
      <w:r>
        <w:rPr>
          <w:b/>
          <w:w w:val="105"/>
          <w:sz w:val="23"/>
        </w:rPr>
        <w:t>Amount.</w:t>
      </w:r>
    </w:p>
    <w:p w14:paraId="4C8784A9" w14:textId="77777777" w:rsidR="00ED017C" w:rsidRDefault="00ED017C">
      <w:pPr>
        <w:pStyle w:val="BodyText"/>
        <w:spacing w:before="8"/>
        <w:rPr>
          <w:b/>
          <w:sz w:val="33"/>
        </w:rPr>
      </w:pPr>
    </w:p>
    <w:p w14:paraId="4C8784AA" w14:textId="77777777" w:rsidR="00ED017C" w:rsidRDefault="00000000">
      <w:pPr>
        <w:pStyle w:val="BodyText"/>
        <w:spacing w:before="1" w:line="288" w:lineRule="auto"/>
        <w:ind w:left="387" w:right="261" w:firstLine="58"/>
      </w:pPr>
      <w:r>
        <w:t xml:space="preserve">Contracts shall state the dollar value of the contract, including any "not to exceed" values as well as the quantity of goods to be provided. </w:t>
      </w:r>
      <w:r>
        <w:rPr>
          <w:sz w:val="23"/>
        </w:rPr>
        <w:t xml:space="preserve">If </w:t>
      </w:r>
      <w:r>
        <w:t>the contract amount</w:t>
      </w:r>
    </w:p>
    <w:p w14:paraId="4C8784AB" w14:textId="77777777" w:rsidR="00ED017C" w:rsidRDefault="00000000">
      <w:pPr>
        <w:pStyle w:val="BodyText"/>
        <w:spacing w:before="2" w:line="290" w:lineRule="auto"/>
        <w:ind w:left="389" w:right="226"/>
      </w:pPr>
      <w:r>
        <w:t>is an estimated figure because the exact quantity is unknown, include a table of cost per unit and the statement "quantity and contract amount are estimated and invoicing/compensation shall be only for actual goods and/or services provided, based upon the unit cost herein." Such provision would be helpful in determining a pro rata payment in the event of early termination.</w:t>
      </w:r>
    </w:p>
    <w:p w14:paraId="4C8784AC" w14:textId="77777777" w:rsidR="00ED017C" w:rsidRDefault="00ED017C">
      <w:pPr>
        <w:pStyle w:val="BodyText"/>
        <w:spacing w:before="6"/>
        <w:rPr>
          <w:sz w:val="29"/>
        </w:rPr>
      </w:pPr>
    </w:p>
    <w:p w14:paraId="4C8784AD" w14:textId="77777777" w:rsidR="00ED017C" w:rsidRDefault="00000000">
      <w:pPr>
        <w:pStyle w:val="ListParagraph"/>
        <w:numPr>
          <w:ilvl w:val="0"/>
          <w:numId w:val="10"/>
        </w:numPr>
        <w:tabs>
          <w:tab w:val="left" w:pos="617"/>
        </w:tabs>
        <w:ind w:left="617" w:hanging="222"/>
        <w:rPr>
          <w:b/>
          <w:sz w:val="23"/>
        </w:rPr>
      </w:pPr>
      <w:r>
        <w:rPr>
          <w:b/>
          <w:w w:val="105"/>
          <w:sz w:val="23"/>
        </w:rPr>
        <w:t>Notice to</w:t>
      </w:r>
      <w:r>
        <w:rPr>
          <w:b/>
          <w:spacing w:val="-15"/>
          <w:w w:val="105"/>
          <w:sz w:val="23"/>
        </w:rPr>
        <w:t xml:space="preserve"> </w:t>
      </w:r>
      <w:r>
        <w:rPr>
          <w:b/>
          <w:w w:val="105"/>
          <w:sz w:val="23"/>
        </w:rPr>
        <w:t>Proceed.</w:t>
      </w:r>
    </w:p>
    <w:p w14:paraId="4C8784AE" w14:textId="77777777" w:rsidR="00ED017C" w:rsidRDefault="00ED017C">
      <w:pPr>
        <w:pStyle w:val="BodyText"/>
        <w:spacing w:before="8"/>
        <w:rPr>
          <w:b/>
          <w:sz w:val="33"/>
        </w:rPr>
      </w:pPr>
    </w:p>
    <w:p w14:paraId="4C8784AF" w14:textId="77777777" w:rsidR="00ED017C" w:rsidRDefault="00000000">
      <w:pPr>
        <w:pStyle w:val="BodyText"/>
        <w:ind w:left="387"/>
      </w:pPr>
      <w:r>
        <w:t>Construction contracts shall include a provision for the notice to proceed.</w:t>
      </w:r>
    </w:p>
    <w:p w14:paraId="4C8784B0" w14:textId="77777777" w:rsidR="00ED017C" w:rsidRDefault="00ED017C">
      <w:pPr>
        <w:pStyle w:val="BodyText"/>
        <w:spacing w:before="4"/>
        <w:rPr>
          <w:sz w:val="34"/>
        </w:rPr>
      </w:pPr>
    </w:p>
    <w:p w14:paraId="4C8784B1" w14:textId="77777777" w:rsidR="00ED017C" w:rsidRDefault="00000000">
      <w:pPr>
        <w:pStyle w:val="ListParagraph"/>
        <w:numPr>
          <w:ilvl w:val="0"/>
          <w:numId w:val="10"/>
        </w:numPr>
        <w:tabs>
          <w:tab w:val="left" w:pos="587"/>
        </w:tabs>
        <w:ind w:left="586" w:hanging="192"/>
        <w:rPr>
          <w:rFonts w:ascii="Arial"/>
          <w:b/>
          <w:sz w:val="21"/>
        </w:rPr>
      </w:pPr>
      <w:r>
        <w:rPr>
          <w:b/>
          <w:w w:val="105"/>
          <w:sz w:val="23"/>
        </w:rPr>
        <w:t>Invoicing.</w:t>
      </w:r>
    </w:p>
    <w:p w14:paraId="4C8784B2" w14:textId="77777777" w:rsidR="00ED017C" w:rsidRDefault="00ED017C">
      <w:pPr>
        <w:pStyle w:val="BodyText"/>
        <w:spacing w:before="9"/>
        <w:rPr>
          <w:b/>
          <w:sz w:val="33"/>
        </w:rPr>
      </w:pPr>
    </w:p>
    <w:p w14:paraId="4C8784B3" w14:textId="77777777" w:rsidR="00ED017C" w:rsidRDefault="00000000">
      <w:pPr>
        <w:pStyle w:val="BodyText"/>
        <w:ind w:left="394"/>
      </w:pPr>
      <w:r>
        <w:t>All contracts shall include instructions for invoicing and any payment conditions.</w:t>
      </w:r>
    </w:p>
    <w:p w14:paraId="4C8784B4" w14:textId="77777777" w:rsidR="00ED017C" w:rsidRDefault="00000000">
      <w:pPr>
        <w:pStyle w:val="BodyText"/>
        <w:spacing w:before="55"/>
        <w:ind w:left="392"/>
      </w:pPr>
      <w:r>
        <w:t>Payments are to be made only upon submittal of an invoice by the vendor/contractor</w:t>
      </w:r>
    </w:p>
    <w:p w14:paraId="4C8784B5" w14:textId="77777777" w:rsidR="00ED017C" w:rsidRDefault="00000000">
      <w:pPr>
        <w:pStyle w:val="BodyText"/>
        <w:spacing w:before="55" w:line="295" w:lineRule="auto"/>
        <w:ind w:left="397" w:right="226" w:hanging="10"/>
      </w:pPr>
      <w:r>
        <w:t>after the goods are received or the services performed; however, advance payments may be made upon approval of the Chief Financial Officer or Director of Finance.</w:t>
      </w:r>
    </w:p>
    <w:p w14:paraId="4C8784B6" w14:textId="77777777" w:rsidR="00ED017C" w:rsidRDefault="00ED017C">
      <w:pPr>
        <w:pStyle w:val="BodyText"/>
        <w:spacing w:before="3"/>
        <w:rPr>
          <w:sz w:val="28"/>
        </w:rPr>
      </w:pPr>
    </w:p>
    <w:p w14:paraId="4C8784B7" w14:textId="77777777" w:rsidR="00ED017C" w:rsidRDefault="00000000">
      <w:pPr>
        <w:pStyle w:val="ListParagraph"/>
        <w:numPr>
          <w:ilvl w:val="0"/>
          <w:numId w:val="10"/>
        </w:numPr>
        <w:tabs>
          <w:tab w:val="left" w:pos="629"/>
        </w:tabs>
        <w:ind w:left="628" w:hanging="233"/>
        <w:rPr>
          <w:sz w:val="23"/>
        </w:rPr>
      </w:pPr>
      <w:r>
        <w:rPr>
          <w:b/>
          <w:w w:val="105"/>
          <w:sz w:val="23"/>
        </w:rPr>
        <w:t>Progress</w:t>
      </w:r>
      <w:r>
        <w:rPr>
          <w:b/>
          <w:spacing w:val="-13"/>
          <w:w w:val="105"/>
          <w:sz w:val="23"/>
        </w:rPr>
        <w:t xml:space="preserve"> </w:t>
      </w:r>
      <w:r>
        <w:rPr>
          <w:b/>
          <w:w w:val="105"/>
          <w:sz w:val="23"/>
        </w:rPr>
        <w:t>payments</w:t>
      </w:r>
      <w:r>
        <w:rPr>
          <w:b/>
          <w:spacing w:val="-15"/>
          <w:w w:val="105"/>
          <w:sz w:val="23"/>
        </w:rPr>
        <w:t xml:space="preserve"> </w:t>
      </w:r>
      <w:r>
        <w:rPr>
          <w:b/>
          <w:w w:val="105"/>
          <w:sz w:val="23"/>
        </w:rPr>
        <w:t>and</w:t>
      </w:r>
      <w:r>
        <w:rPr>
          <w:b/>
          <w:spacing w:val="-21"/>
          <w:w w:val="105"/>
          <w:sz w:val="23"/>
        </w:rPr>
        <w:t xml:space="preserve"> </w:t>
      </w:r>
      <w:r>
        <w:rPr>
          <w:b/>
          <w:w w:val="105"/>
          <w:sz w:val="23"/>
        </w:rPr>
        <w:t>retainage,</w:t>
      </w:r>
      <w:r>
        <w:rPr>
          <w:b/>
          <w:spacing w:val="-10"/>
          <w:w w:val="105"/>
          <w:sz w:val="23"/>
        </w:rPr>
        <w:t xml:space="preserve"> </w:t>
      </w:r>
      <w:r>
        <w:rPr>
          <w:w w:val="105"/>
          <w:sz w:val="24"/>
        </w:rPr>
        <w:t>if</w:t>
      </w:r>
      <w:r>
        <w:rPr>
          <w:spacing w:val="-21"/>
          <w:w w:val="105"/>
          <w:sz w:val="24"/>
        </w:rPr>
        <w:t xml:space="preserve"> </w:t>
      </w:r>
      <w:r>
        <w:rPr>
          <w:w w:val="105"/>
          <w:sz w:val="24"/>
        </w:rPr>
        <w:t>applicable.</w:t>
      </w:r>
    </w:p>
    <w:p w14:paraId="4C8784B8" w14:textId="77777777" w:rsidR="00ED017C" w:rsidRDefault="00ED017C">
      <w:pPr>
        <w:pStyle w:val="BodyText"/>
        <w:spacing w:before="6"/>
        <w:rPr>
          <w:sz w:val="33"/>
        </w:rPr>
      </w:pPr>
    </w:p>
    <w:p w14:paraId="4C8784B9" w14:textId="77777777" w:rsidR="00ED017C" w:rsidRDefault="00000000">
      <w:pPr>
        <w:pStyle w:val="BodyText"/>
        <w:spacing w:line="288" w:lineRule="auto"/>
        <w:ind w:left="387" w:right="114" w:firstLine="7"/>
        <w:jc w:val="both"/>
      </w:pPr>
      <w:r>
        <w:t xml:space="preserve">Contracts shall detail how progress payments to a vendor/contractor for a percentage of the work completed on a project are requested and made. These payments are to be approved by the Architect, Engineer, or Project </w:t>
      </w:r>
      <w:proofErr w:type="gramStart"/>
      <w:r>
        <w:t>Manager  and</w:t>
      </w:r>
      <w:proofErr w:type="gramEnd"/>
      <w:r>
        <w:t xml:space="preserve">  the using department. At the discretion of the using department and in consultation with the City Attorney and </w:t>
      </w:r>
      <w:proofErr w:type="gramStart"/>
      <w:r>
        <w:t>Chief  Financial</w:t>
      </w:r>
      <w:proofErr w:type="gramEnd"/>
      <w:r>
        <w:t xml:space="preserve">  Officer  or  Director  of  Finance,  five  percent  (5%)  of  each  </w:t>
      </w:r>
      <w:r>
        <w:rPr>
          <w:spacing w:val="8"/>
        </w:rPr>
        <w:t xml:space="preserve"> </w:t>
      </w:r>
      <w:r>
        <w:t>progress</w:t>
      </w:r>
    </w:p>
    <w:p w14:paraId="4C8784BA" w14:textId="77777777" w:rsidR="00ED017C" w:rsidRDefault="00ED017C">
      <w:pPr>
        <w:spacing w:line="288" w:lineRule="auto"/>
        <w:jc w:val="both"/>
        <w:sectPr w:rsidR="00ED017C">
          <w:pgSz w:w="12240" w:h="15840"/>
          <w:pgMar w:top="1360" w:right="1320" w:bottom="1620" w:left="1720" w:header="0" w:footer="1417" w:gutter="0"/>
          <w:cols w:space="720"/>
        </w:sectPr>
      </w:pPr>
    </w:p>
    <w:p w14:paraId="4C8784BB" w14:textId="77777777" w:rsidR="00ED017C" w:rsidRDefault="00000000">
      <w:pPr>
        <w:pStyle w:val="BodyText"/>
        <w:spacing w:before="76" w:line="288" w:lineRule="auto"/>
        <w:ind w:left="386" w:right="115" w:firstLine="3"/>
        <w:jc w:val="both"/>
      </w:pPr>
      <w:r>
        <w:lastRenderedPageBreak/>
        <w:t xml:space="preserve">payment may be withheld, when allowed, (retainage) until the project is substantially completed and approved by the </w:t>
      </w:r>
      <w:proofErr w:type="gramStart"/>
      <w:r>
        <w:t>City</w:t>
      </w:r>
      <w:proofErr w:type="gramEnd"/>
      <w:r>
        <w:t xml:space="preserve">. In no circumstance shall any more than five percent (5%) retainage be withheld. In addition to retainage amounts withheld </w:t>
      </w:r>
      <w:proofErr w:type="gramStart"/>
      <w:r>
        <w:t>or  in</w:t>
      </w:r>
      <w:proofErr w:type="gramEnd"/>
      <w:r>
        <w:t xml:space="preserve">  the alternative the using department may establish a lump sum project closeout amount to be paid with the final payment.</w:t>
      </w:r>
    </w:p>
    <w:p w14:paraId="4C8784BC" w14:textId="77777777" w:rsidR="00ED017C" w:rsidRDefault="00ED017C">
      <w:pPr>
        <w:pStyle w:val="BodyText"/>
        <w:spacing w:before="3"/>
        <w:rPr>
          <w:sz w:val="28"/>
        </w:rPr>
      </w:pPr>
    </w:p>
    <w:p w14:paraId="4C8784BD" w14:textId="77777777" w:rsidR="00ED017C" w:rsidRDefault="00000000">
      <w:pPr>
        <w:pStyle w:val="ListParagraph"/>
        <w:numPr>
          <w:ilvl w:val="0"/>
          <w:numId w:val="10"/>
        </w:numPr>
        <w:tabs>
          <w:tab w:val="left" w:pos="644"/>
        </w:tabs>
        <w:ind w:left="643" w:hanging="255"/>
        <w:jc w:val="both"/>
        <w:rPr>
          <w:sz w:val="23"/>
        </w:rPr>
      </w:pPr>
      <w:r>
        <w:rPr>
          <w:b/>
          <w:w w:val="105"/>
          <w:sz w:val="23"/>
        </w:rPr>
        <w:t>Prevailing</w:t>
      </w:r>
      <w:r>
        <w:rPr>
          <w:b/>
          <w:spacing w:val="-8"/>
          <w:w w:val="105"/>
          <w:sz w:val="23"/>
        </w:rPr>
        <w:t xml:space="preserve"> </w:t>
      </w:r>
      <w:r>
        <w:rPr>
          <w:b/>
          <w:w w:val="105"/>
          <w:sz w:val="23"/>
        </w:rPr>
        <w:t>wage</w:t>
      </w:r>
      <w:r>
        <w:rPr>
          <w:b/>
          <w:spacing w:val="-22"/>
          <w:w w:val="105"/>
          <w:sz w:val="23"/>
        </w:rPr>
        <w:t xml:space="preserve"> </w:t>
      </w:r>
      <w:r>
        <w:rPr>
          <w:b/>
          <w:w w:val="105"/>
          <w:sz w:val="23"/>
        </w:rPr>
        <w:t>rates,</w:t>
      </w:r>
      <w:r>
        <w:rPr>
          <w:b/>
          <w:spacing w:val="-17"/>
          <w:w w:val="105"/>
          <w:sz w:val="23"/>
        </w:rPr>
        <w:t xml:space="preserve"> </w:t>
      </w:r>
      <w:r>
        <w:rPr>
          <w:w w:val="105"/>
          <w:sz w:val="24"/>
        </w:rPr>
        <w:t>if</w:t>
      </w:r>
      <w:r>
        <w:rPr>
          <w:spacing w:val="-26"/>
          <w:w w:val="105"/>
          <w:sz w:val="24"/>
        </w:rPr>
        <w:t xml:space="preserve"> </w:t>
      </w:r>
      <w:r>
        <w:rPr>
          <w:w w:val="105"/>
          <w:sz w:val="24"/>
        </w:rPr>
        <w:t>applicable.</w:t>
      </w:r>
    </w:p>
    <w:p w14:paraId="4C8784BE" w14:textId="77777777" w:rsidR="00ED017C" w:rsidRDefault="00ED017C">
      <w:pPr>
        <w:pStyle w:val="BodyText"/>
        <w:spacing w:before="6"/>
        <w:rPr>
          <w:sz w:val="33"/>
        </w:rPr>
      </w:pPr>
    </w:p>
    <w:p w14:paraId="4C8784BF" w14:textId="77777777" w:rsidR="00ED017C" w:rsidRDefault="00000000">
      <w:pPr>
        <w:pStyle w:val="BodyText"/>
        <w:spacing w:line="290" w:lineRule="auto"/>
        <w:ind w:left="387" w:right="109"/>
        <w:jc w:val="both"/>
      </w:pPr>
      <w:r>
        <w:t>Contracts involving the use of federal dollars must follow the Davis-Bacon Act and any other federal law relating to prevailing wage rates and shall contain a provision setting forth the minimum wages to be paid to various classes of workers employed under the contract.</w:t>
      </w:r>
    </w:p>
    <w:p w14:paraId="4C8784C0" w14:textId="77777777" w:rsidR="00ED017C" w:rsidRDefault="00ED017C">
      <w:pPr>
        <w:pStyle w:val="BodyText"/>
        <w:rPr>
          <w:sz w:val="28"/>
        </w:rPr>
      </w:pPr>
    </w:p>
    <w:p w14:paraId="4C8784C1" w14:textId="77777777" w:rsidR="00ED017C" w:rsidRDefault="00000000">
      <w:pPr>
        <w:pStyle w:val="BodyText"/>
        <w:spacing w:before="1" w:line="288" w:lineRule="auto"/>
        <w:ind w:left="387" w:right="118"/>
        <w:jc w:val="both"/>
      </w:pPr>
      <w:r>
        <w:t>Contracts involving state-funded highway construction projects must follow the State of Tennessee Prevailing Wage Act and shall contain a provision stating that all contractors and subcontractors will pay the prevailing wage established by the Prevailing Wage Commission.</w:t>
      </w:r>
    </w:p>
    <w:p w14:paraId="4C8784C2" w14:textId="77777777" w:rsidR="00ED017C" w:rsidRDefault="00ED017C">
      <w:pPr>
        <w:pStyle w:val="BodyText"/>
        <w:spacing w:before="4"/>
        <w:rPr>
          <w:sz w:val="28"/>
        </w:rPr>
      </w:pPr>
    </w:p>
    <w:p w14:paraId="4C8784C3" w14:textId="77777777" w:rsidR="00ED017C" w:rsidRDefault="00000000">
      <w:pPr>
        <w:pStyle w:val="ListParagraph"/>
        <w:numPr>
          <w:ilvl w:val="0"/>
          <w:numId w:val="10"/>
        </w:numPr>
        <w:tabs>
          <w:tab w:val="left" w:pos="623"/>
        </w:tabs>
        <w:spacing w:line="295" w:lineRule="auto"/>
        <w:ind w:right="116" w:firstLine="0"/>
        <w:jc w:val="both"/>
        <w:rPr>
          <w:sz w:val="24"/>
        </w:rPr>
      </w:pPr>
      <w:r>
        <w:rPr>
          <w:b/>
          <w:sz w:val="23"/>
        </w:rPr>
        <w:t xml:space="preserve">Liquidated damages, </w:t>
      </w:r>
      <w:r>
        <w:rPr>
          <w:sz w:val="24"/>
        </w:rPr>
        <w:t>if required or deemed necessary by the using department, or Director of</w:t>
      </w:r>
      <w:r>
        <w:rPr>
          <w:spacing w:val="-6"/>
          <w:sz w:val="24"/>
        </w:rPr>
        <w:t xml:space="preserve"> </w:t>
      </w:r>
      <w:r>
        <w:rPr>
          <w:sz w:val="24"/>
        </w:rPr>
        <w:t>Purchasing.</w:t>
      </w:r>
    </w:p>
    <w:p w14:paraId="4C8784C4" w14:textId="77777777" w:rsidR="00ED017C" w:rsidRDefault="00ED017C">
      <w:pPr>
        <w:pStyle w:val="BodyText"/>
        <w:spacing w:before="7"/>
        <w:rPr>
          <w:sz w:val="27"/>
        </w:rPr>
      </w:pPr>
    </w:p>
    <w:p w14:paraId="4C8784C5" w14:textId="77777777" w:rsidR="00ED017C" w:rsidRDefault="00000000">
      <w:pPr>
        <w:pStyle w:val="BodyText"/>
        <w:spacing w:line="288" w:lineRule="auto"/>
        <w:ind w:left="392" w:right="103" w:hanging="1"/>
        <w:jc w:val="both"/>
      </w:pPr>
      <w:r>
        <w:t xml:space="preserve">Liquidated damages </w:t>
      </w:r>
      <w:proofErr w:type="gramStart"/>
      <w:r>
        <w:t>is</w:t>
      </w:r>
      <w:proofErr w:type="gramEnd"/>
      <w:r>
        <w:t xml:space="preserve"> a sum stipulated and agreed upon by the parties at the time they enter the contract, to be paid to compensate for injuries should a breach occur. The stipulated </w:t>
      </w:r>
      <w:proofErr w:type="gramStart"/>
      <w:r>
        <w:t>amount</w:t>
      </w:r>
      <w:proofErr w:type="gramEnd"/>
      <w:r>
        <w:t xml:space="preserve"> of liquidated damages should represent an estimate of potential damages in the event of a contractual breach. Liquidated damages provisions should not penalize the defaulting party rather, the stipulated amount should be reasonable </w:t>
      </w:r>
      <w:proofErr w:type="gramStart"/>
      <w:r>
        <w:t>in light of</w:t>
      </w:r>
      <w:proofErr w:type="gramEnd"/>
      <w:r>
        <w:t xml:space="preserve"> anticipated damages likely to occur by a</w:t>
      </w:r>
      <w:r>
        <w:rPr>
          <w:spacing w:val="6"/>
        </w:rPr>
        <w:t xml:space="preserve"> </w:t>
      </w:r>
      <w:r>
        <w:t>breach.</w:t>
      </w:r>
    </w:p>
    <w:p w14:paraId="4C8784C6" w14:textId="77777777" w:rsidR="00ED017C" w:rsidRDefault="00ED017C">
      <w:pPr>
        <w:pStyle w:val="BodyText"/>
        <w:spacing w:before="8"/>
        <w:rPr>
          <w:sz w:val="29"/>
        </w:rPr>
      </w:pPr>
    </w:p>
    <w:p w14:paraId="4C8784C7" w14:textId="77777777" w:rsidR="00ED017C" w:rsidRDefault="00000000">
      <w:pPr>
        <w:pStyle w:val="ListParagraph"/>
        <w:numPr>
          <w:ilvl w:val="0"/>
          <w:numId w:val="10"/>
        </w:numPr>
        <w:tabs>
          <w:tab w:val="left" w:pos="601"/>
        </w:tabs>
        <w:ind w:left="600" w:hanging="204"/>
        <w:jc w:val="both"/>
        <w:rPr>
          <w:b/>
          <w:sz w:val="23"/>
        </w:rPr>
      </w:pPr>
      <w:r>
        <w:rPr>
          <w:b/>
          <w:w w:val="105"/>
          <w:sz w:val="23"/>
        </w:rPr>
        <w:t>Surety bond</w:t>
      </w:r>
      <w:r>
        <w:rPr>
          <w:b/>
          <w:spacing w:val="-30"/>
          <w:w w:val="105"/>
          <w:sz w:val="23"/>
        </w:rPr>
        <w:t xml:space="preserve"> </w:t>
      </w:r>
      <w:r>
        <w:rPr>
          <w:b/>
          <w:w w:val="105"/>
          <w:sz w:val="23"/>
        </w:rPr>
        <w:t>requirements.</w:t>
      </w:r>
    </w:p>
    <w:p w14:paraId="4C8784C8" w14:textId="77777777" w:rsidR="00ED017C" w:rsidRDefault="00ED017C">
      <w:pPr>
        <w:pStyle w:val="BodyText"/>
        <w:spacing w:before="1"/>
        <w:rPr>
          <w:b/>
          <w:sz w:val="33"/>
        </w:rPr>
      </w:pPr>
    </w:p>
    <w:p w14:paraId="4C8784C9" w14:textId="77777777" w:rsidR="00ED017C" w:rsidRDefault="00000000">
      <w:pPr>
        <w:pStyle w:val="BodyText"/>
        <w:spacing w:line="290" w:lineRule="auto"/>
        <w:ind w:left="402" w:right="109"/>
        <w:jc w:val="both"/>
      </w:pPr>
      <w:r>
        <w:t xml:space="preserve">Contracts that require a bid bond, performance bond or payment </w:t>
      </w:r>
      <w:proofErr w:type="gramStart"/>
      <w:r>
        <w:t>bond  pursuant</w:t>
      </w:r>
      <w:proofErr w:type="gramEnd"/>
      <w:r>
        <w:t xml:space="preserve">  to the City of Clarksville Purchasing Policy shall include a provision setting out the bond requirements.</w:t>
      </w:r>
    </w:p>
    <w:p w14:paraId="4C8784CA" w14:textId="77777777" w:rsidR="00ED017C" w:rsidRDefault="00ED017C">
      <w:pPr>
        <w:pStyle w:val="BodyText"/>
        <w:spacing w:before="1"/>
        <w:rPr>
          <w:sz w:val="28"/>
        </w:rPr>
      </w:pPr>
    </w:p>
    <w:p w14:paraId="4C8784CB" w14:textId="77777777" w:rsidR="00ED017C" w:rsidRDefault="00000000">
      <w:pPr>
        <w:pStyle w:val="BodyText"/>
        <w:spacing w:line="285" w:lineRule="auto"/>
        <w:ind w:left="401" w:right="108"/>
        <w:jc w:val="both"/>
      </w:pPr>
      <w:r>
        <w:t>At least two originals of all performance and payment bonds shall be provided by the vendor/contractor with one original kept by the Purchasing Department and one original kept by the Finance Department for retention. Copies of the original performance and payment bonds are to be sent to the legal department and the using department.</w:t>
      </w:r>
    </w:p>
    <w:p w14:paraId="4C8784CC" w14:textId="77777777" w:rsidR="00ED017C" w:rsidRDefault="00ED017C">
      <w:pPr>
        <w:spacing w:line="285" w:lineRule="auto"/>
        <w:jc w:val="both"/>
        <w:sectPr w:rsidR="00ED017C">
          <w:pgSz w:w="12240" w:h="15840"/>
          <w:pgMar w:top="1420" w:right="1320" w:bottom="1620" w:left="1720" w:header="0" w:footer="1417" w:gutter="0"/>
          <w:cols w:space="720"/>
        </w:sectPr>
      </w:pPr>
    </w:p>
    <w:p w14:paraId="4C8784CD" w14:textId="77777777" w:rsidR="00ED017C" w:rsidRDefault="00ED017C">
      <w:pPr>
        <w:pStyle w:val="BodyText"/>
        <w:rPr>
          <w:sz w:val="20"/>
        </w:rPr>
      </w:pPr>
    </w:p>
    <w:p w14:paraId="4C8784CE" w14:textId="77777777" w:rsidR="00ED017C" w:rsidRDefault="00ED017C">
      <w:pPr>
        <w:pStyle w:val="BodyText"/>
        <w:spacing w:before="10"/>
        <w:rPr>
          <w:sz w:val="25"/>
        </w:rPr>
      </w:pPr>
    </w:p>
    <w:p w14:paraId="4C8784CF" w14:textId="77777777" w:rsidR="00ED017C" w:rsidRDefault="00000000">
      <w:pPr>
        <w:pStyle w:val="ListParagraph"/>
        <w:numPr>
          <w:ilvl w:val="0"/>
          <w:numId w:val="10"/>
        </w:numPr>
        <w:tabs>
          <w:tab w:val="left" w:pos="645"/>
        </w:tabs>
        <w:spacing w:before="90"/>
        <w:ind w:left="644" w:hanging="255"/>
        <w:jc w:val="both"/>
        <w:rPr>
          <w:b/>
          <w:sz w:val="23"/>
        </w:rPr>
      </w:pPr>
      <w:r>
        <w:rPr>
          <w:b/>
          <w:w w:val="105"/>
          <w:sz w:val="23"/>
        </w:rPr>
        <w:t>Indemnification/Hold</w:t>
      </w:r>
      <w:r>
        <w:rPr>
          <w:b/>
          <w:spacing w:val="-17"/>
          <w:w w:val="105"/>
          <w:sz w:val="23"/>
        </w:rPr>
        <w:t xml:space="preserve"> </w:t>
      </w:r>
      <w:r>
        <w:rPr>
          <w:b/>
          <w:w w:val="105"/>
          <w:sz w:val="23"/>
        </w:rPr>
        <w:t>Harmless.</w:t>
      </w:r>
    </w:p>
    <w:p w14:paraId="4C8784D0" w14:textId="77777777" w:rsidR="00ED017C" w:rsidRDefault="00ED017C">
      <w:pPr>
        <w:pStyle w:val="BodyText"/>
        <w:spacing w:before="6"/>
        <w:rPr>
          <w:b/>
          <w:sz w:val="34"/>
        </w:rPr>
      </w:pPr>
    </w:p>
    <w:p w14:paraId="4C8784D1" w14:textId="77777777" w:rsidR="00ED017C" w:rsidRDefault="00000000">
      <w:pPr>
        <w:spacing w:line="300" w:lineRule="auto"/>
        <w:ind w:left="388" w:right="124" w:firstLine="2"/>
        <w:jc w:val="both"/>
        <w:rPr>
          <w:sz w:val="23"/>
        </w:rPr>
      </w:pPr>
      <w:r>
        <w:rPr>
          <w:w w:val="105"/>
          <w:sz w:val="23"/>
        </w:rPr>
        <w:t>Indemnification or hold harmless agreements are an undertaking by one party to compensate the other party for certain costs and expenses and/or to pay certain sums of money or to perform other acts that will prevent harm or loss to the other party resulting from acts of negligent or intentional conduct by a party or their employees or agents.</w:t>
      </w:r>
    </w:p>
    <w:p w14:paraId="4C8784D2" w14:textId="77777777" w:rsidR="00ED017C" w:rsidRDefault="00ED017C">
      <w:pPr>
        <w:pStyle w:val="BodyText"/>
        <w:rPr>
          <w:sz w:val="29"/>
        </w:rPr>
      </w:pPr>
    </w:p>
    <w:p w14:paraId="4C8784D3" w14:textId="77777777" w:rsidR="00ED017C" w:rsidRDefault="00000000">
      <w:pPr>
        <w:spacing w:line="304" w:lineRule="auto"/>
        <w:ind w:left="392" w:right="118" w:hanging="2"/>
        <w:jc w:val="both"/>
        <w:rPr>
          <w:sz w:val="23"/>
        </w:rPr>
      </w:pPr>
      <w:r>
        <w:rPr>
          <w:w w:val="105"/>
          <w:sz w:val="23"/>
        </w:rPr>
        <w:t>It is advisable for contracts to have an indemnification clause in favor of the City that states that the other party/parties to the contract will indemnify and hold harmless the</w:t>
      </w:r>
      <w:r>
        <w:rPr>
          <w:spacing w:val="60"/>
          <w:w w:val="105"/>
          <w:sz w:val="23"/>
        </w:rPr>
        <w:t xml:space="preserve"> </w:t>
      </w:r>
      <w:proofErr w:type="gramStart"/>
      <w:r>
        <w:rPr>
          <w:w w:val="105"/>
          <w:sz w:val="23"/>
        </w:rPr>
        <w:t>City</w:t>
      </w:r>
      <w:proofErr w:type="gramEnd"/>
      <w:r>
        <w:rPr>
          <w:w w:val="105"/>
          <w:sz w:val="23"/>
        </w:rPr>
        <w:t xml:space="preserve"> but such a provision is not</w:t>
      </w:r>
      <w:r>
        <w:rPr>
          <w:spacing w:val="-26"/>
          <w:w w:val="105"/>
          <w:sz w:val="23"/>
        </w:rPr>
        <w:t xml:space="preserve"> </w:t>
      </w:r>
      <w:r>
        <w:rPr>
          <w:w w:val="105"/>
          <w:sz w:val="23"/>
        </w:rPr>
        <w:t>required.</w:t>
      </w:r>
    </w:p>
    <w:p w14:paraId="4C8784D4" w14:textId="77777777" w:rsidR="00ED017C" w:rsidRDefault="00ED017C">
      <w:pPr>
        <w:pStyle w:val="BodyText"/>
        <w:spacing w:before="6"/>
        <w:rPr>
          <w:sz w:val="28"/>
        </w:rPr>
      </w:pPr>
    </w:p>
    <w:p w14:paraId="4C8784D5" w14:textId="77777777" w:rsidR="00ED017C" w:rsidRDefault="00000000">
      <w:pPr>
        <w:pStyle w:val="ListParagraph"/>
        <w:numPr>
          <w:ilvl w:val="1"/>
          <w:numId w:val="10"/>
        </w:numPr>
        <w:tabs>
          <w:tab w:val="left" w:pos="582"/>
        </w:tabs>
        <w:ind w:hanging="189"/>
        <w:jc w:val="both"/>
        <w:rPr>
          <w:b/>
          <w:sz w:val="23"/>
        </w:rPr>
      </w:pPr>
      <w:r>
        <w:rPr>
          <w:b/>
          <w:w w:val="105"/>
          <w:sz w:val="23"/>
        </w:rPr>
        <w:t>Governing</w:t>
      </w:r>
      <w:r>
        <w:rPr>
          <w:b/>
          <w:spacing w:val="-6"/>
          <w:w w:val="105"/>
          <w:sz w:val="23"/>
        </w:rPr>
        <w:t xml:space="preserve"> </w:t>
      </w:r>
      <w:r>
        <w:rPr>
          <w:b/>
          <w:w w:val="105"/>
          <w:sz w:val="23"/>
        </w:rPr>
        <w:t>Law.</w:t>
      </w:r>
    </w:p>
    <w:p w14:paraId="4C8784D6" w14:textId="77777777" w:rsidR="00ED017C" w:rsidRDefault="00ED017C">
      <w:pPr>
        <w:pStyle w:val="BodyText"/>
        <w:spacing w:before="6"/>
        <w:rPr>
          <w:b/>
          <w:sz w:val="34"/>
        </w:rPr>
      </w:pPr>
    </w:p>
    <w:p w14:paraId="4C8784D7" w14:textId="77777777" w:rsidR="00ED017C" w:rsidRDefault="00000000">
      <w:pPr>
        <w:spacing w:line="300" w:lineRule="auto"/>
        <w:ind w:left="396" w:right="114" w:hanging="1"/>
        <w:jc w:val="both"/>
        <w:rPr>
          <w:sz w:val="23"/>
        </w:rPr>
      </w:pPr>
      <w:r>
        <w:rPr>
          <w:w w:val="105"/>
          <w:sz w:val="23"/>
        </w:rPr>
        <w:t>Governing law provisions allow the parties to agree that a particular state's laws will be used to interpret the agreement shonld a dispute occur. Contracts shall state that the governing law is Tennessee.</w:t>
      </w:r>
    </w:p>
    <w:p w14:paraId="4C8784D8" w14:textId="77777777" w:rsidR="00ED017C" w:rsidRDefault="00ED017C">
      <w:pPr>
        <w:pStyle w:val="BodyText"/>
        <w:rPr>
          <w:sz w:val="29"/>
        </w:rPr>
      </w:pPr>
    </w:p>
    <w:p w14:paraId="4C8784D9" w14:textId="77777777" w:rsidR="00ED017C" w:rsidRDefault="00000000">
      <w:pPr>
        <w:ind w:left="392"/>
        <w:jc w:val="both"/>
        <w:rPr>
          <w:b/>
          <w:sz w:val="23"/>
        </w:rPr>
      </w:pPr>
      <w:r>
        <w:rPr>
          <w:b/>
          <w:sz w:val="17"/>
        </w:rPr>
        <w:t xml:space="preserve">111. </w:t>
      </w:r>
      <w:r>
        <w:rPr>
          <w:b/>
          <w:sz w:val="23"/>
        </w:rPr>
        <w:t>Venue.</w:t>
      </w:r>
    </w:p>
    <w:p w14:paraId="4C8784DA" w14:textId="77777777" w:rsidR="00ED017C" w:rsidRDefault="00ED017C">
      <w:pPr>
        <w:pStyle w:val="BodyText"/>
        <w:spacing w:before="6"/>
        <w:rPr>
          <w:b/>
          <w:sz w:val="34"/>
        </w:rPr>
      </w:pPr>
    </w:p>
    <w:p w14:paraId="4C8784DB" w14:textId="77777777" w:rsidR="00ED017C" w:rsidRDefault="00000000">
      <w:pPr>
        <w:spacing w:line="302" w:lineRule="auto"/>
        <w:ind w:left="395" w:right="111" w:firstLine="5"/>
        <w:jc w:val="both"/>
        <w:rPr>
          <w:sz w:val="23"/>
        </w:rPr>
      </w:pPr>
      <w:r>
        <w:rPr>
          <w:w w:val="105"/>
          <w:sz w:val="23"/>
        </w:rPr>
        <w:t xml:space="preserve">Venue is the court where any lawsuit regarding the contract must be filed if there is a breach or dispute. Contracts shall provide that venue for any dispute is in the State Courts of Montgome1y County, </w:t>
      </w:r>
      <w:proofErr w:type="gramStart"/>
      <w:r>
        <w:rPr>
          <w:w w:val="105"/>
          <w:sz w:val="23"/>
        </w:rPr>
        <w:t>Tennessee</w:t>
      </w:r>
      <w:proofErr w:type="gramEnd"/>
      <w:r>
        <w:rPr>
          <w:w w:val="105"/>
          <w:sz w:val="23"/>
        </w:rPr>
        <w:t xml:space="preserve"> or the U.S. District Court for the Middle District of Tennessee at Nashville.</w:t>
      </w:r>
    </w:p>
    <w:p w14:paraId="4C8784DC" w14:textId="77777777" w:rsidR="00ED017C" w:rsidRDefault="00ED017C">
      <w:pPr>
        <w:pStyle w:val="BodyText"/>
        <w:spacing w:before="9"/>
        <w:rPr>
          <w:sz w:val="28"/>
        </w:rPr>
      </w:pPr>
    </w:p>
    <w:p w14:paraId="4C8784DD" w14:textId="77777777" w:rsidR="00ED017C" w:rsidRDefault="00000000">
      <w:pPr>
        <w:pStyle w:val="ListParagraph"/>
        <w:numPr>
          <w:ilvl w:val="0"/>
          <w:numId w:val="8"/>
        </w:numPr>
        <w:tabs>
          <w:tab w:val="left" w:pos="654"/>
        </w:tabs>
        <w:jc w:val="both"/>
        <w:rPr>
          <w:b/>
          <w:sz w:val="23"/>
        </w:rPr>
      </w:pPr>
      <w:r>
        <w:rPr>
          <w:b/>
          <w:w w:val="105"/>
          <w:sz w:val="23"/>
        </w:rPr>
        <w:t>Compliance with</w:t>
      </w:r>
      <w:r>
        <w:rPr>
          <w:b/>
          <w:spacing w:val="-14"/>
          <w:w w:val="105"/>
          <w:sz w:val="23"/>
        </w:rPr>
        <w:t xml:space="preserve"> </w:t>
      </w:r>
      <w:r>
        <w:rPr>
          <w:b/>
          <w:w w:val="105"/>
          <w:sz w:val="23"/>
        </w:rPr>
        <w:t>Laws.</w:t>
      </w:r>
    </w:p>
    <w:p w14:paraId="4C8784DE" w14:textId="77777777" w:rsidR="00ED017C" w:rsidRDefault="00ED017C">
      <w:pPr>
        <w:pStyle w:val="BodyText"/>
        <w:spacing w:before="6"/>
        <w:rPr>
          <w:b/>
          <w:sz w:val="34"/>
        </w:rPr>
      </w:pPr>
    </w:p>
    <w:p w14:paraId="4C8784DF" w14:textId="77777777" w:rsidR="00ED017C" w:rsidRDefault="00000000">
      <w:pPr>
        <w:spacing w:line="300" w:lineRule="auto"/>
        <w:ind w:left="404" w:right="128" w:hanging="2"/>
        <w:jc w:val="both"/>
        <w:rPr>
          <w:sz w:val="23"/>
        </w:rPr>
      </w:pPr>
      <w:r>
        <w:rPr>
          <w:w w:val="105"/>
          <w:sz w:val="23"/>
        </w:rPr>
        <w:t>Contracts shall include a provision stating that the parties will abide by all applicable laws.</w:t>
      </w:r>
    </w:p>
    <w:p w14:paraId="4C8784E0" w14:textId="77777777" w:rsidR="00ED017C" w:rsidRDefault="00ED017C">
      <w:pPr>
        <w:pStyle w:val="BodyText"/>
        <w:rPr>
          <w:sz w:val="29"/>
        </w:rPr>
      </w:pPr>
    </w:p>
    <w:p w14:paraId="4C8784E1" w14:textId="77777777" w:rsidR="00ED017C" w:rsidRDefault="00000000">
      <w:pPr>
        <w:pStyle w:val="ListParagraph"/>
        <w:numPr>
          <w:ilvl w:val="0"/>
          <w:numId w:val="8"/>
        </w:numPr>
        <w:tabs>
          <w:tab w:val="left" w:pos="646"/>
        </w:tabs>
        <w:ind w:left="645" w:hanging="243"/>
        <w:jc w:val="both"/>
        <w:rPr>
          <w:b/>
          <w:sz w:val="23"/>
        </w:rPr>
      </w:pPr>
      <w:r>
        <w:rPr>
          <w:b/>
          <w:w w:val="105"/>
          <w:sz w:val="23"/>
        </w:rPr>
        <w:t>Notice.</w:t>
      </w:r>
    </w:p>
    <w:p w14:paraId="4C8784E2" w14:textId="77777777" w:rsidR="00ED017C" w:rsidRDefault="00ED017C">
      <w:pPr>
        <w:pStyle w:val="BodyText"/>
        <w:spacing w:before="6"/>
        <w:rPr>
          <w:b/>
          <w:sz w:val="34"/>
        </w:rPr>
      </w:pPr>
    </w:p>
    <w:p w14:paraId="4C8784E3" w14:textId="77777777" w:rsidR="00ED017C" w:rsidRDefault="00000000">
      <w:pPr>
        <w:spacing w:before="1" w:line="300" w:lineRule="auto"/>
        <w:ind w:left="403" w:right="132" w:hanging="2"/>
        <w:jc w:val="both"/>
        <w:rPr>
          <w:sz w:val="23"/>
        </w:rPr>
      </w:pPr>
      <w:r>
        <w:rPr>
          <w:w w:val="105"/>
          <w:sz w:val="23"/>
        </w:rPr>
        <w:t>All contracts shall state the name and address where any notices required or permitted under the contract are to be sent for all parties to the contract.</w:t>
      </w:r>
    </w:p>
    <w:p w14:paraId="4C8784E4" w14:textId="77777777" w:rsidR="00ED017C" w:rsidRDefault="00ED017C">
      <w:pPr>
        <w:pStyle w:val="BodyText"/>
      </w:pPr>
    </w:p>
    <w:p w14:paraId="4C8784E5" w14:textId="77777777" w:rsidR="00ED017C" w:rsidRDefault="00ED017C">
      <w:pPr>
        <w:pStyle w:val="BodyText"/>
        <w:spacing w:before="10"/>
        <w:rPr>
          <w:sz w:val="33"/>
        </w:rPr>
      </w:pPr>
    </w:p>
    <w:p w14:paraId="4C8784E6" w14:textId="77777777" w:rsidR="00ED017C" w:rsidRDefault="00000000">
      <w:pPr>
        <w:pStyle w:val="ListParagraph"/>
        <w:numPr>
          <w:ilvl w:val="0"/>
          <w:numId w:val="8"/>
        </w:numPr>
        <w:tabs>
          <w:tab w:val="left" w:pos="659"/>
        </w:tabs>
        <w:ind w:left="658"/>
        <w:jc w:val="both"/>
        <w:rPr>
          <w:b/>
          <w:sz w:val="23"/>
        </w:rPr>
      </w:pPr>
      <w:r>
        <w:rPr>
          <w:b/>
          <w:w w:val="105"/>
          <w:sz w:val="23"/>
        </w:rPr>
        <w:t>Insurance</w:t>
      </w:r>
      <w:r>
        <w:rPr>
          <w:b/>
          <w:spacing w:val="-37"/>
          <w:w w:val="105"/>
          <w:sz w:val="23"/>
        </w:rPr>
        <w:t xml:space="preserve"> </w:t>
      </w:r>
      <w:r>
        <w:rPr>
          <w:b/>
          <w:w w:val="105"/>
          <w:sz w:val="23"/>
        </w:rPr>
        <w:t>Requirements.</w:t>
      </w:r>
    </w:p>
    <w:p w14:paraId="4C8784E7" w14:textId="77777777" w:rsidR="00ED017C" w:rsidRDefault="00ED017C">
      <w:pPr>
        <w:jc w:val="both"/>
        <w:rPr>
          <w:sz w:val="23"/>
        </w:rPr>
        <w:sectPr w:rsidR="00ED017C">
          <w:pgSz w:w="12240" w:h="15840"/>
          <w:pgMar w:top="1500" w:right="1320" w:bottom="1620" w:left="1720" w:header="0" w:footer="1417" w:gutter="0"/>
          <w:cols w:space="720"/>
        </w:sectPr>
      </w:pPr>
    </w:p>
    <w:p w14:paraId="4C8784E8" w14:textId="77777777" w:rsidR="00ED017C" w:rsidRDefault="00ED017C">
      <w:pPr>
        <w:pStyle w:val="BodyText"/>
        <w:spacing w:before="5"/>
        <w:rPr>
          <w:b/>
          <w:sz w:val="21"/>
        </w:rPr>
      </w:pPr>
    </w:p>
    <w:p w14:paraId="4C8784E9" w14:textId="77777777" w:rsidR="00ED017C" w:rsidRDefault="00000000">
      <w:pPr>
        <w:spacing w:before="90" w:line="300" w:lineRule="auto"/>
        <w:ind w:left="402" w:right="118" w:hanging="7"/>
        <w:jc w:val="both"/>
        <w:rPr>
          <w:sz w:val="23"/>
        </w:rPr>
      </w:pPr>
      <w:r>
        <w:rPr>
          <w:w w:val="105"/>
          <w:sz w:val="23"/>
        </w:rPr>
        <w:t xml:space="preserve">Common types of insurance required by the City are Commercial </w:t>
      </w:r>
      <w:proofErr w:type="gramStart"/>
      <w:r>
        <w:rPr>
          <w:w w:val="105"/>
          <w:sz w:val="23"/>
        </w:rPr>
        <w:t>General  Liability</w:t>
      </w:r>
      <w:proofErr w:type="gramEnd"/>
      <w:r>
        <w:rPr>
          <w:w w:val="105"/>
          <w:sz w:val="23"/>
        </w:rPr>
        <w:t>, Auto, Builder's Risk, Workers' Compensation, and Professional Liability.</w:t>
      </w:r>
    </w:p>
    <w:p w14:paraId="4C8784EA" w14:textId="77777777" w:rsidR="00ED017C" w:rsidRDefault="00ED017C">
      <w:pPr>
        <w:pStyle w:val="BodyText"/>
        <w:spacing w:before="11"/>
        <w:rPr>
          <w:sz w:val="28"/>
        </w:rPr>
      </w:pPr>
    </w:p>
    <w:p w14:paraId="4C8784EB" w14:textId="77777777" w:rsidR="00ED017C" w:rsidRDefault="00000000">
      <w:pPr>
        <w:spacing w:line="297" w:lineRule="auto"/>
        <w:ind w:left="395" w:right="115" w:hanging="5"/>
        <w:jc w:val="both"/>
        <w:rPr>
          <w:sz w:val="23"/>
        </w:rPr>
      </w:pPr>
      <w:r>
        <w:rPr>
          <w:w w:val="105"/>
          <w:sz w:val="23"/>
        </w:rPr>
        <w:t xml:space="preserve">Insurance is required for all construction contracts and contracts where work is performed on City property where the City may be exposed to risk of liability loss, property loss, workers' </w:t>
      </w:r>
      <w:proofErr w:type="gramStart"/>
      <w:r>
        <w:rPr>
          <w:w w:val="105"/>
          <w:sz w:val="23"/>
        </w:rPr>
        <w:t>compensation</w:t>
      </w:r>
      <w:proofErr w:type="gramEnd"/>
      <w:r>
        <w:rPr>
          <w:w w:val="105"/>
          <w:sz w:val="23"/>
        </w:rPr>
        <w:t xml:space="preserve"> or employee injmy losses, or lawsuits.</w:t>
      </w:r>
    </w:p>
    <w:p w14:paraId="4C8784EC" w14:textId="77777777" w:rsidR="00ED017C" w:rsidRDefault="00ED017C">
      <w:pPr>
        <w:pStyle w:val="BodyText"/>
        <w:spacing w:before="2"/>
        <w:rPr>
          <w:sz w:val="29"/>
        </w:rPr>
      </w:pPr>
    </w:p>
    <w:p w14:paraId="4C8784ED" w14:textId="77777777" w:rsidR="00ED017C" w:rsidRDefault="00000000">
      <w:pPr>
        <w:spacing w:before="1" w:line="302" w:lineRule="auto"/>
        <w:ind w:left="395" w:right="112" w:hanging="5"/>
        <w:jc w:val="both"/>
        <w:rPr>
          <w:sz w:val="23"/>
        </w:rPr>
      </w:pPr>
      <w:r>
        <w:rPr>
          <w:w w:val="105"/>
          <w:sz w:val="23"/>
        </w:rPr>
        <w:t xml:space="preserve">Insurance may be required for some service contracts and some equipment and material contracts. The City Risk Manager shall be consulted to determine if insurance is </w:t>
      </w:r>
      <w:proofErr w:type="gramStart"/>
      <w:r>
        <w:rPr>
          <w:w w:val="105"/>
          <w:sz w:val="23"/>
        </w:rPr>
        <w:t>needed</w:t>
      </w:r>
      <w:proofErr w:type="gramEnd"/>
      <w:r>
        <w:rPr>
          <w:w w:val="105"/>
          <w:sz w:val="23"/>
        </w:rPr>
        <w:t xml:space="preserve"> and the type of insurance coverage required for these types of contracts as well as construction projects.</w:t>
      </w:r>
    </w:p>
    <w:p w14:paraId="4C8784EE" w14:textId="77777777" w:rsidR="00ED017C" w:rsidRDefault="00ED017C">
      <w:pPr>
        <w:pStyle w:val="BodyText"/>
        <w:spacing w:before="2"/>
        <w:rPr>
          <w:sz w:val="28"/>
        </w:rPr>
      </w:pPr>
    </w:p>
    <w:p w14:paraId="4C8784EF" w14:textId="77777777" w:rsidR="00ED017C" w:rsidRDefault="00000000">
      <w:pPr>
        <w:ind w:left="389"/>
        <w:jc w:val="both"/>
        <w:rPr>
          <w:sz w:val="23"/>
        </w:rPr>
      </w:pPr>
      <w:r>
        <w:rPr>
          <w:w w:val="105"/>
          <w:sz w:val="23"/>
        </w:rPr>
        <w:t>The decision for the insurance requirements shall be documented in writing.</w:t>
      </w:r>
    </w:p>
    <w:p w14:paraId="4C8784F0" w14:textId="77777777" w:rsidR="00ED017C" w:rsidRDefault="00ED017C">
      <w:pPr>
        <w:pStyle w:val="BodyText"/>
        <w:spacing w:before="6"/>
        <w:rPr>
          <w:sz w:val="34"/>
        </w:rPr>
      </w:pPr>
    </w:p>
    <w:p w14:paraId="4C8784F1" w14:textId="77777777" w:rsidR="00ED017C" w:rsidRDefault="00000000">
      <w:pPr>
        <w:spacing w:line="300" w:lineRule="auto"/>
        <w:ind w:left="392" w:right="111" w:firstLine="5"/>
        <w:jc w:val="both"/>
        <w:rPr>
          <w:sz w:val="23"/>
        </w:rPr>
      </w:pPr>
      <w:r>
        <w:rPr>
          <w:w w:val="105"/>
          <w:sz w:val="23"/>
        </w:rPr>
        <w:t>In cases where there is an Invitation to Bid or Request for Proposal process, it is the using department's responsibility to contact the City Risk Manager to determine the need of insurance coverage and what type of coverage is required prior to the Invitation to Bid or Request for Proposals being let. These requirements shall be included in the bid specifications or the requirements of the Request for Proposals.</w:t>
      </w:r>
    </w:p>
    <w:p w14:paraId="4C8784F2" w14:textId="77777777" w:rsidR="00ED017C" w:rsidRDefault="00ED017C">
      <w:pPr>
        <w:pStyle w:val="BodyText"/>
        <w:rPr>
          <w:sz w:val="29"/>
        </w:rPr>
      </w:pPr>
    </w:p>
    <w:p w14:paraId="4C8784F3" w14:textId="77777777" w:rsidR="00ED017C" w:rsidRDefault="00000000">
      <w:pPr>
        <w:spacing w:line="300" w:lineRule="auto"/>
        <w:ind w:left="395" w:right="111" w:firstLine="4"/>
        <w:jc w:val="both"/>
        <w:rPr>
          <w:sz w:val="23"/>
        </w:rPr>
      </w:pPr>
      <w:r>
        <w:rPr>
          <w:w w:val="105"/>
          <w:sz w:val="23"/>
        </w:rPr>
        <w:t>Minimum insurance requirements will be determined in conjunction with the originating department and the City Risk Manager and shall be stated in the contract along with a provision that the failure of the vendor/conh·actor to maintain the required insurance coverage and to provide a current certificate of insurance for the duration of the contract term may result in cancellation/termination of the contract. Any required insurance policy shall list the City of Clarksville as an additional insured on the certificate of insurance.</w:t>
      </w:r>
    </w:p>
    <w:p w14:paraId="4C8784F4" w14:textId="77777777" w:rsidR="00ED017C" w:rsidRDefault="00ED017C">
      <w:pPr>
        <w:pStyle w:val="BodyText"/>
        <w:rPr>
          <w:sz w:val="29"/>
        </w:rPr>
      </w:pPr>
    </w:p>
    <w:p w14:paraId="4C8784F5" w14:textId="77777777" w:rsidR="00ED017C" w:rsidRDefault="00000000">
      <w:pPr>
        <w:pStyle w:val="ListParagraph"/>
        <w:numPr>
          <w:ilvl w:val="0"/>
          <w:numId w:val="8"/>
        </w:numPr>
        <w:tabs>
          <w:tab w:val="left" w:pos="648"/>
        </w:tabs>
        <w:ind w:left="647" w:hanging="245"/>
        <w:jc w:val="both"/>
        <w:rPr>
          <w:b/>
          <w:sz w:val="23"/>
        </w:rPr>
      </w:pPr>
      <w:r>
        <w:rPr>
          <w:b/>
          <w:w w:val="105"/>
          <w:sz w:val="23"/>
        </w:rPr>
        <w:t>Termination of</w:t>
      </w:r>
      <w:r>
        <w:rPr>
          <w:b/>
          <w:spacing w:val="-3"/>
          <w:w w:val="105"/>
          <w:sz w:val="23"/>
        </w:rPr>
        <w:t xml:space="preserve"> </w:t>
      </w:r>
      <w:r>
        <w:rPr>
          <w:b/>
          <w:w w:val="105"/>
          <w:sz w:val="23"/>
        </w:rPr>
        <w:t>Contract.</w:t>
      </w:r>
    </w:p>
    <w:p w14:paraId="4C8784F6" w14:textId="77777777" w:rsidR="00ED017C" w:rsidRDefault="00ED017C">
      <w:pPr>
        <w:pStyle w:val="BodyText"/>
        <w:spacing w:before="11"/>
        <w:rPr>
          <w:b/>
          <w:sz w:val="33"/>
        </w:rPr>
      </w:pPr>
    </w:p>
    <w:p w14:paraId="4C8784F7" w14:textId="77777777" w:rsidR="00ED017C" w:rsidRDefault="00000000">
      <w:pPr>
        <w:spacing w:line="302" w:lineRule="auto"/>
        <w:ind w:left="397" w:right="110" w:firstLine="4"/>
        <w:jc w:val="both"/>
        <w:rPr>
          <w:sz w:val="23"/>
        </w:rPr>
      </w:pPr>
      <w:r>
        <w:rPr>
          <w:w w:val="105"/>
          <w:sz w:val="23"/>
        </w:rPr>
        <w:t>All contract provisions should be reciprocal, meaning that provisions should not be so one-sided that it is unfair to the other party. This is especially important in negotiating termination provisions. It is advisable that termination provisions be the same for all parties.</w:t>
      </w:r>
    </w:p>
    <w:p w14:paraId="4C8784F8" w14:textId="77777777" w:rsidR="00ED017C" w:rsidRDefault="00ED017C">
      <w:pPr>
        <w:pStyle w:val="BodyText"/>
        <w:spacing w:before="2"/>
        <w:rPr>
          <w:sz w:val="28"/>
        </w:rPr>
      </w:pPr>
    </w:p>
    <w:p w14:paraId="4C8784F9" w14:textId="77777777" w:rsidR="00ED017C" w:rsidRDefault="00000000">
      <w:pPr>
        <w:ind w:left="402"/>
        <w:jc w:val="both"/>
        <w:rPr>
          <w:sz w:val="23"/>
        </w:rPr>
      </w:pPr>
      <w:r>
        <w:rPr>
          <w:w w:val="105"/>
          <w:sz w:val="23"/>
        </w:rPr>
        <w:t>Contracts shall provide for termination:</w:t>
      </w:r>
    </w:p>
    <w:p w14:paraId="4C8784FA" w14:textId="77777777" w:rsidR="00ED017C" w:rsidRDefault="00ED017C">
      <w:pPr>
        <w:jc w:val="both"/>
        <w:rPr>
          <w:sz w:val="23"/>
        </w:rPr>
        <w:sectPr w:rsidR="00ED017C">
          <w:pgSz w:w="12240" w:h="15840"/>
          <w:pgMar w:top="1500" w:right="1320" w:bottom="1600" w:left="1720" w:header="0" w:footer="1417" w:gutter="0"/>
          <w:cols w:space="720"/>
        </w:sectPr>
      </w:pPr>
    </w:p>
    <w:p w14:paraId="4C8784FB" w14:textId="77777777" w:rsidR="00ED017C" w:rsidRDefault="00000000">
      <w:pPr>
        <w:pStyle w:val="ListParagraph"/>
        <w:numPr>
          <w:ilvl w:val="1"/>
          <w:numId w:val="8"/>
        </w:numPr>
        <w:tabs>
          <w:tab w:val="left" w:pos="1508"/>
        </w:tabs>
        <w:spacing w:before="79" w:line="288" w:lineRule="auto"/>
        <w:ind w:right="124" w:firstLine="6"/>
        <w:jc w:val="both"/>
        <w:rPr>
          <w:rFonts w:ascii="Arial"/>
          <w:sz w:val="21"/>
        </w:rPr>
      </w:pPr>
      <w:r>
        <w:rPr>
          <w:b/>
          <w:sz w:val="23"/>
        </w:rPr>
        <w:lastRenderedPageBreak/>
        <w:t xml:space="preserve">For Cause </w:t>
      </w:r>
      <w:r>
        <w:rPr>
          <w:sz w:val="24"/>
        </w:rPr>
        <w:t xml:space="preserve">if the vendor/contractor fails to fulfill its obligations under the contract in a timely or proper manner or fails to comply with any term </w:t>
      </w:r>
      <w:proofErr w:type="gramStart"/>
      <w:r>
        <w:rPr>
          <w:sz w:val="24"/>
        </w:rPr>
        <w:t>or  provision</w:t>
      </w:r>
      <w:proofErr w:type="gramEnd"/>
      <w:r>
        <w:rPr>
          <w:sz w:val="24"/>
        </w:rPr>
        <w:t xml:space="preserve"> of the contract;</w:t>
      </w:r>
      <w:r>
        <w:rPr>
          <w:spacing w:val="4"/>
          <w:sz w:val="24"/>
        </w:rPr>
        <w:t xml:space="preserve"> </w:t>
      </w:r>
      <w:r>
        <w:rPr>
          <w:sz w:val="24"/>
        </w:rPr>
        <w:t>and</w:t>
      </w:r>
    </w:p>
    <w:p w14:paraId="4C8784FC" w14:textId="77777777" w:rsidR="00ED017C" w:rsidRDefault="00ED017C">
      <w:pPr>
        <w:pStyle w:val="BodyText"/>
        <w:spacing w:before="6"/>
        <w:rPr>
          <w:sz w:val="29"/>
        </w:rPr>
      </w:pPr>
    </w:p>
    <w:p w14:paraId="4C8784FD" w14:textId="77777777" w:rsidR="00ED017C" w:rsidRDefault="00000000">
      <w:pPr>
        <w:pStyle w:val="ListParagraph"/>
        <w:numPr>
          <w:ilvl w:val="1"/>
          <w:numId w:val="8"/>
        </w:numPr>
        <w:tabs>
          <w:tab w:val="left" w:pos="1389"/>
        </w:tabs>
        <w:spacing w:before="1" w:line="288" w:lineRule="auto"/>
        <w:ind w:left="1114" w:right="121" w:hanging="3"/>
        <w:jc w:val="both"/>
        <w:rPr>
          <w:sz w:val="23"/>
        </w:rPr>
      </w:pPr>
      <w:r>
        <w:rPr>
          <w:b/>
          <w:sz w:val="23"/>
        </w:rPr>
        <w:t xml:space="preserve">Without Cause </w:t>
      </w:r>
      <w:r>
        <w:rPr>
          <w:sz w:val="24"/>
        </w:rPr>
        <w:t xml:space="preserve">at any time, following written </w:t>
      </w:r>
      <w:proofErr w:type="gramStart"/>
      <w:r>
        <w:rPr>
          <w:sz w:val="24"/>
        </w:rPr>
        <w:t>notification  of</w:t>
      </w:r>
      <w:proofErr w:type="gramEnd"/>
      <w:r>
        <w:rPr>
          <w:sz w:val="24"/>
        </w:rPr>
        <w:t xml:space="preserve"> the City's intent  to terminate pursuant to the terms of the contract, in which instance the City will pay on a pro-rata basis for all acceptable goods and services received by the City up to the date of</w:t>
      </w:r>
      <w:r>
        <w:rPr>
          <w:spacing w:val="-10"/>
          <w:sz w:val="24"/>
        </w:rPr>
        <w:t xml:space="preserve"> </w:t>
      </w:r>
      <w:r>
        <w:rPr>
          <w:sz w:val="24"/>
        </w:rPr>
        <w:t>termination.</w:t>
      </w:r>
    </w:p>
    <w:p w14:paraId="4C8784FE" w14:textId="77777777" w:rsidR="00ED017C" w:rsidRDefault="00ED017C">
      <w:pPr>
        <w:pStyle w:val="BodyText"/>
        <w:rPr>
          <w:sz w:val="26"/>
        </w:rPr>
      </w:pPr>
    </w:p>
    <w:p w14:paraId="4C8784FF" w14:textId="77777777" w:rsidR="00ED017C" w:rsidRDefault="00ED017C">
      <w:pPr>
        <w:pStyle w:val="BodyText"/>
        <w:spacing w:before="7"/>
        <w:rPr>
          <w:sz w:val="32"/>
        </w:rPr>
      </w:pPr>
    </w:p>
    <w:p w14:paraId="4C878500" w14:textId="77777777" w:rsidR="00ED017C" w:rsidRDefault="00000000">
      <w:pPr>
        <w:pStyle w:val="ListParagraph"/>
        <w:numPr>
          <w:ilvl w:val="0"/>
          <w:numId w:val="8"/>
        </w:numPr>
        <w:tabs>
          <w:tab w:val="left" w:pos="616"/>
        </w:tabs>
        <w:ind w:left="615" w:hanging="227"/>
        <w:jc w:val="both"/>
        <w:rPr>
          <w:b/>
          <w:sz w:val="23"/>
        </w:rPr>
      </w:pPr>
      <w:r>
        <w:rPr>
          <w:b/>
          <w:w w:val="105"/>
          <w:sz w:val="23"/>
        </w:rPr>
        <w:t>Right to</w:t>
      </w:r>
      <w:r>
        <w:rPr>
          <w:b/>
          <w:spacing w:val="-11"/>
          <w:w w:val="105"/>
          <w:sz w:val="23"/>
        </w:rPr>
        <w:t xml:space="preserve"> </w:t>
      </w:r>
      <w:r>
        <w:rPr>
          <w:b/>
          <w:w w:val="105"/>
          <w:sz w:val="23"/>
        </w:rPr>
        <w:t>Audit.</w:t>
      </w:r>
    </w:p>
    <w:p w14:paraId="4C878501" w14:textId="77777777" w:rsidR="00ED017C" w:rsidRDefault="00ED017C">
      <w:pPr>
        <w:pStyle w:val="BodyText"/>
        <w:spacing w:before="9"/>
        <w:rPr>
          <w:b/>
          <w:sz w:val="33"/>
        </w:rPr>
      </w:pPr>
    </w:p>
    <w:p w14:paraId="4C878502" w14:textId="77777777" w:rsidR="00ED017C" w:rsidRDefault="00000000">
      <w:pPr>
        <w:pStyle w:val="BodyText"/>
        <w:spacing w:line="288" w:lineRule="auto"/>
        <w:ind w:left="387" w:right="118"/>
        <w:jc w:val="both"/>
      </w:pPr>
      <w:r>
        <w:t xml:space="preserve">Contracts shall include the following language or a similar provision approved by </w:t>
      </w:r>
      <w:proofErr w:type="gramStart"/>
      <w:r>
        <w:t>the  City</w:t>
      </w:r>
      <w:proofErr w:type="gramEnd"/>
      <w:r>
        <w:t xml:space="preserve"> Attorney and/or Director of Internal Audit or Chief Financial Officer or Director of Finance:</w:t>
      </w:r>
    </w:p>
    <w:p w14:paraId="4C878503" w14:textId="77777777" w:rsidR="00ED017C" w:rsidRDefault="00ED017C">
      <w:pPr>
        <w:pStyle w:val="BodyText"/>
        <w:spacing w:before="6"/>
        <w:rPr>
          <w:sz w:val="29"/>
        </w:rPr>
      </w:pPr>
    </w:p>
    <w:p w14:paraId="4C878504" w14:textId="77777777" w:rsidR="00ED017C" w:rsidRDefault="00000000">
      <w:pPr>
        <w:pStyle w:val="BodyText"/>
        <w:spacing w:before="1" w:line="288" w:lineRule="auto"/>
        <w:ind w:left="385" w:right="116" w:firstLine="9"/>
        <w:jc w:val="both"/>
      </w:pPr>
      <w:r>
        <w:t xml:space="preserve">Vendors/contractors shall establish a reasonable invoice </w:t>
      </w:r>
      <w:proofErr w:type="gramStart"/>
      <w:r>
        <w:t>accounting  system</w:t>
      </w:r>
      <w:proofErr w:type="gramEnd"/>
      <w:r>
        <w:t xml:space="preserve">  which enables ready identification of costs of goods and use of funds. The City or its representative may audit the vendor/contractor's records any time within four (4) years after final payment (or until all disputed claims have been settled, whichever is longer) to verify the City's payment obligation and the use of the City's funds. This right to audit shall include subcontractors from whom goods or services are subcontracted by the vendor/contractor. Vendor/contractor shall ensure the City has these rights with subcontractors. Any disputed claims will be verified by an independent auditor at the cost of the </w:t>
      </w:r>
      <w:proofErr w:type="gramStart"/>
      <w:r>
        <w:t>City</w:t>
      </w:r>
      <w:proofErr w:type="gramEnd"/>
      <w:r>
        <w:t xml:space="preserve"> unless the vendor/contractor is found to have overcharged the City in which case the vendor/contractor will pay the cost of the audit as well as repay all overcharges.</w:t>
      </w:r>
    </w:p>
    <w:p w14:paraId="4C878505" w14:textId="77777777" w:rsidR="00ED017C" w:rsidRDefault="00ED017C">
      <w:pPr>
        <w:pStyle w:val="BodyText"/>
        <w:spacing w:before="11"/>
        <w:rPr>
          <w:sz w:val="28"/>
        </w:rPr>
      </w:pPr>
    </w:p>
    <w:p w14:paraId="4C878506" w14:textId="77777777" w:rsidR="00ED017C" w:rsidRDefault="00000000">
      <w:pPr>
        <w:ind w:left="387"/>
        <w:jc w:val="both"/>
        <w:rPr>
          <w:sz w:val="24"/>
        </w:rPr>
      </w:pPr>
      <w:proofErr w:type="gramStart"/>
      <w:r>
        <w:rPr>
          <w:b/>
          <w:sz w:val="23"/>
        </w:rPr>
        <w:t>s,.</w:t>
      </w:r>
      <w:proofErr w:type="gramEnd"/>
      <w:r>
        <w:rPr>
          <w:b/>
          <w:sz w:val="23"/>
        </w:rPr>
        <w:t xml:space="preserve"> Contingency Funds, </w:t>
      </w:r>
      <w:r>
        <w:rPr>
          <w:sz w:val="24"/>
        </w:rPr>
        <w:t>if applicable.</w:t>
      </w:r>
    </w:p>
    <w:p w14:paraId="4C878507" w14:textId="77777777" w:rsidR="00ED017C" w:rsidRDefault="00ED017C">
      <w:pPr>
        <w:pStyle w:val="BodyText"/>
        <w:spacing w:before="6"/>
        <w:rPr>
          <w:sz w:val="33"/>
        </w:rPr>
      </w:pPr>
    </w:p>
    <w:p w14:paraId="4C878508" w14:textId="77777777" w:rsidR="00ED017C" w:rsidRDefault="00000000">
      <w:pPr>
        <w:pStyle w:val="BodyText"/>
        <w:spacing w:line="288" w:lineRule="auto"/>
        <w:ind w:left="385" w:right="129" w:firstLine="5"/>
        <w:jc w:val="both"/>
      </w:pPr>
      <w:r>
        <w:t>In cases where contingency funds are allowed, the amount or percent shall be clearly stated in the contract documents. Contingency funds will not be allowed if not originally stated in the original bid documents.</w:t>
      </w:r>
    </w:p>
    <w:p w14:paraId="4C878509" w14:textId="77777777" w:rsidR="00ED017C" w:rsidRDefault="00ED017C">
      <w:pPr>
        <w:pStyle w:val="BodyText"/>
        <w:spacing w:before="8"/>
        <w:rPr>
          <w:sz w:val="29"/>
        </w:rPr>
      </w:pPr>
    </w:p>
    <w:p w14:paraId="4C87850A" w14:textId="77777777" w:rsidR="00ED017C" w:rsidRDefault="00000000">
      <w:pPr>
        <w:pStyle w:val="ListParagraph"/>
        <w:numPr>
          <w:ilvl w:val="0"/>
          <w:numId w:val="7"/>
        </w:numPr>
        <w:tabs>
          <w:tab w:val="left" w:pos="594"/>
        </w:tabs>
        <w:ind w:hanging="201"/>
        <w:jc w:val="both"/>
        <w:rPr>
          <w:b/>
          <w:sz w:val="23"/>
        </w:rPr>
      </w:pPr>
      <w:r>
        <w:rPr>
          <w:b/>
          <w:w w:val="105"/>
          <w:sz w:val="23"/>
        </w:rPr>
        <w:t>Modification, Change</w:t>
      </w:r>
      <w:r>
        <w:rPr>
          <w:b/>
          <w:spacing w:val="-19"/>
          <w:w w:val="105"/>
          <w:sz w:val="23"/>
        </w:rPr>
        <w:t xml:space="preserve"> </w:t>
      </w:r>
      <w:r>
        <w:rPr>
          <w:b/>
          <w:w w:val="105"/>
          <w:sz w:val="23"/>
        </w:rPr>
        <w:t>Orders.</w:t>
      </w:r>
    </w:p>
    <w:p w14:paraId="4C87850B" w14:textId="77777777" w:rsidR="00ED017C" w:rsidRDefault="00ED017C">
      <w:pPr>
        <w:pStyle w:val="BodyText"/>
        <w:spacing w:before="4"/>
        <w:rPr>
          <w:b/>
          <w:sz w:val="34"/>
        </w:rPr>
      </w:pPr>
    </w:p>
    <w:p w14:paraId="4C87850C" w14:textId="77777777" w:rsidR="00ED017C" w:rsidRDefault="00000000">
      <w:pPr>
        <w:pStyle w:val="BodyText"/>
        <w:spacing w:line="288" w:lineRule="auto"/>
        <w:ind w:left="387" w:right="118" w:firstLine="6"/>
        <w:jc w:val="both"/>
      </w:pPr>
      <w:r>
        <w:t xml:space="preserve">A contract shall provide for the proper method of submitting and getting approval of change orders. For contracts involving governmental funds, change orders shall be fully executed prior to the modified work being authorized.  For contracts </w:t>
      </w:r>
      <w:proofErr w:type="gramStart"/>
      <w:r>
        <w:t>involving  enterprise</w:t>
      </w:r>
      <w:proofErr w:type="gramEnd"/>
    </w:p>
    <w:p w14:paraId="4C87850D" w14:textId="77777777" w:rsidR="00ED017C" w:rsidRDefault="00ED017C">
      <w:pPr>
        <w:spacing w:line="288" w:lineRule="auto"/>
        <w:jc w:val="both"/>
        <w:sectPr w:rsidR="00ED017C">
          <w:pgSz w:w="12240" w:h="15840"/>
          <w:pgMar w:top="1360" w:right="1320" w:bottom="1620" w:left="1720" w:header="0" w:footer="1417" w:gutter="0"/>
          <w:cols w:space="720"/>
        </w:sectPr>
      </w:pPr>
    </w:p>
    <w:p w14:paraId="4C87850E" w14:textId="77777777" w:rsidR="00ED017C" w:rsidRDefault="00000000">
      <w:pPr>
        <w:spacing w:before="66" w:line="304" w:lineRule="auto"/>
        <w:ind w:left="823" w:right="131" w:firstLine="6"/>
        <w:jc w:val="both"/>
        <w:rPr>
          <w:sz w:val="23"/>
        </w:rPr>
      </w:pPr>
      <w:r>
        <w:rPr>
          <w:w w:val="105"/>
          <w:sz w:val="23"/>
        </w:rPr>
        <w:lastRenderedPageBreak/>
        <w:t xml:space="preserve">fonds, a field order or work change directive may be </w:t>
      </w:r>
      <w:proofErr w:type="gramStart"/>
      <w:r>
        <w:rPr>
          <w:w w:val="105"/>
          <w:sz w:val="23"/>
        </w:rPr>
        <w:t>issued</w:t>
      </w:r>
      <w:proofErr w:type="gramEnd"/>
      <w:r>
        <w:rPr>
          <w:w w:val="105"/>
          <w:sz w:val="23"/>
        </w:rPr>
        <w:t xml:space="preserve"> and a subsequent change order shall be entered in accordance with this section. Within the scope of the contract, a change order may be used to:</w:t>
      </w:r>
    </w:p>
    <w:p w14:paraId="4C87850F" w14:textId="77777777" w:rsidR="00ED017C" w:rsidRDefault="00ED017C">
      <w:pPr>
        <w:pStyle w:val="BodyText"/>
        <w:spacing w:before="11"/>
        <w:rPr>
          <w:sz w:val="27"/>
        </w:rPr>
      </w:pPr>
    </w:p>
    <w:p w14:paraId="4C878510" w14:textId="77777777" w:rsidR="00ED017C" w:rsidRDefault="00000000">
      <w:pPr>
        <w:pStyle w:val="ListParagraph"/>
        <w:numPr>
          <w:ilvl w:val="1"/>
          <w:numId w:val="7"/>
        </w:numPr>
        <w:tabs>
          <w:tab w:val="left" w:pos="1875"/>
        </w:tabs>
        <w:spacing w:line="300" w:lineRule="auto"/>
        <w:ind w:right="130" w:firstLine="732"/>
        <w:rPr>
          <w:sz w:val="23"/>
        </w:rPr>
      </w:pPr>
      <w:r>
        <w:rPr>
          <w:w w:val="105"/>
          <w:sz w:val="23"/>
        </w:rPr>
        <w:t>authorize the contractor to perform work that deviated from the original specifications as is in the best interest to the</w:t>
      </w:r>
      <w:r>
        <w:rPr>
          <w:spacing w:val="-7"/>
          <w:w w:val="105"/>
          <w:sz w:val="23"/>
        </w:rPr>
        <w:t xml:space="preserve"> </w:t>
      </w:r>
      <w:proofErr w:type="gramStart"/>
      <w:r>
        <w:rPr>
          <w:w w:val="105"/>
          <w:sz w:val="23"/>
        </w:rPr>
        <w:t>City;</w:t>
      </w:r>
      <w:proofErr w:type="gramEnd"/>
    </w:p>
    <w:p w14:paraId="4C878511" w14:textId="77777777" w:rsidR="00ED017C" w:rsidRDefault="00ED017C">
      <w:pPr>
        <w:pStyle w:val="BodyText"/>
        <w:rPr>
          <w:sz w:val="29"/>
        </w:rPr>
      </w:pPr>
    </w:p>
    <w:p w14:paraId="4C878512" w14:textId="77777777" w:rsidR="00ED017C" w:rsidRDefault="00000000">
      <w:pPr>
        <w:pStyle w:val="ListParagraph"/>
        <w:numPr>
          <w:ilvl w:val="1"/>
          <w:numId w:val="7"/>
        </w:numPr>
        <w:tabs>
          <w:tab w:val="left" w:pos="1811"/>
        </w:tabs>
        <w:spacing w:line="300" w:lineRule="auto"/>
        <w:ind w:left="823" w:right="147" w:firstLine="730"/>
        <w:rPr>
          <w:sz w:val="23"/>
        </w:rPr>
      </w:pPr>
      <w:r>
        <w:rPr>
          <w:w w:val="105"/>
          <w:sz w:val="23"/>
        </w:rPr>
        <w:t>increase or decrease the quantities resulting from variations between estimated quantities in a fixed-unit cost contract and the actual quantities;</w:t>
      </w:r>
      <w:r>
        <w:rPr>
          <w:spacing w:val="-6"/>
          <w:w w:val="105"/>
          <w:sz w:val="23"/>
        </w:rPr>
        <w:t xml:space="preserve"> </w:t>
      </w:r>
      <w:r>
        <w:rPr>
          <w:w w:val="105"/>
          <w:sz w:val="23"/>
        </w:rPr>
        <w:t>or</w:t>
      </w:r>
    </w:p>
    <w:p w14:paraId="4C878513" w14:textId="77777777" w:rsidR="00ED017C" w:rsidRDefault="00ED017C">
      <w:pPr>
        <w:pStyle w:val="BodyText"/>
        <w:spacing w:before="4"/>
        <w:rPr>
          <w:sz w:val="28"/>
        </w:rPr>
      </w:pPr>
    </w:p>
    <w:p w14:paraId="4C878514" w14:textId="77777777" w:rsidR="00ED017C" w:rsidRDefault="00000000">
      <w:pPr>
        <w:pStyle w:val="ListParagraph"/>
        <w:numPr>
          <w:ilvl w:val="1"/>
          <w:numId w:val="7"/>
        </w:numPr>
        <w:tabs>
          <w:tab w:val="left" w:pos="1809"/>
        </w:tabs>
        <w:spacing w:line="300" w:lineRule="auto"/>
        <w:ind w:left="836" w:right="126" w:firstLine="718"/>
        <w:rPr>
          <w:sz w:val="23"/>
        </w:rPr>
      </w:pPr>
      <w:r>
        <w:rPr>
          <w:w w:val="105"/>
          <w:sz w:val="23"/>
        </w:rPr>
        <w:t>for a contract modification related to timing where weather has been an issue in the completion of the project or in cases involving force majeure</w:t>
      </w:r>
      <w:r>
        <w:rPr>
          <w:spacing w:val="-29"/>
          <w:w w:val="105"/>
          <w:sz w:val="23"/>
        </w:rPr>
        <w:t xml:space="preserve"> </w:t>
      </w:r>
      <w:r>
        <w:rPr>
          <w:w w:val="105"/>
          <w:sz w:val="23"/>
        </w:rPr>
        <w:t>events.</w:t>
      </w:r>
    </w:p>
    <w:p w14:paraId="4C878515" w14:textId="77777777" w:rsidR="00ED017C" w:rsidRDefault="00ED017C">
      <w:pPr>
        <w:pStyle w:val="BodyText"/>
        <w:rPr>
          <w:sz w:val="29"/>
        </w:rPr>
      </w:pPr>
    </w:p>
    <w:p w14:paraId="4C878516" w14:textId="77777777" w:rsidR="00ED017C" w:rsidRDefault="00000000">
      <w:pPr>
        <w:ind w:left="829"/>
        <w:jc w:val="both"/>
        <w:rPr>
          <w:sz w:val="23"/>
        </w:rPr>
      </w:pPr>
      <w:r>
        <w:rPr>
          <w:w w:val="105"/>
          <w:sz w:val="23"/>
        </w:rPr>
        <w:t>A contract cannot be modified to avoid competition requirements.</w:t>
      </w:r>
    </w:p>
    <w:p w14:paraId="4C878517" w14:textId="77777777" w:rsidR="00ED017C" w:rsidRDefault="00ED017C">
      <w:pPr>
        <w:pStyle w:val="BodyText"/>
      </w:pPr>
    </w:p>
    <w:p w14:paraId="4C878518" w14:textId="77777777" w:rsidR="00ED017C" w:rsidRDefault="00000000">
      <w:pPr>
        <w:pStyle w:val="ListParagraph"/>
        <w:numPr>
          <w:ilvl w:val="0"/>
          <w:numId w:val="7"/>
        </w:numPr>
        <w:tabs>
          <w:tab w:val="left" w:pos="1089"/>
        </w:tabs>
        <w:spacing w:before="138"/>
        <w:ind w:left="1088" w:hanging="257"/>
        <w:jc w:val="both"/>
        <w:rPr>
          <w:b/>
        </w:rPr>
      </w:pPr>
      <w:r>
        <w:rPr>
          <w:b/>
          <w:w w:val="110"/>
        </w:rPr>
        <w:t>Warranties and</w:t>
      </w:r>
      <w:r>
        <w:rPr>
          <w:b/>
          <w:spacing w:val="-23"/>
          <w:w w:val="110"/>
        </w:rPr>
        <w:t xml:space="preserve"> </w:t>
      </w:r>
      <w:proofErr w:type="gramStart"/>
      <w:r>
        <w:rPr>
          <w:b/>
          <w:w w:val="110"/>
        </w:rPr>
        <w:t>Guarantees</w:t>
      </w:r>
      <w:proofErr w:type="gramEnd"/>
      <w:r>
        <w:rPr>
          <w:b/>
          <w:w w:val="110"/>
        </w:rPr>
        <w:t>.</w:t>
      </w:r>
    </w:p>
    <w:p w14:paraId="4C878519" w14:textId="77777777" w:rsidR="00ED017C" w:rsidRDefault="00ED017C">
      <w:pPr>
        <w:pStyle w:val="BodyText"/>
        <w:spacing w:before="1"/>
        <w:rPr>
          <w:b/>
          <w:sz w:val="34"/>
        </w:rPr>
      </w:pPr>
    </w:p>
    <w:p w14:paraId="4C87851A" w14:textId="77777777" w:rsidR="00ED017C" w:rsidRDefault="00000000">
      <w:pPr>
        <w:spacing w:line="307" w:lineRule="auto"/>
        <w:ind w:left="830" w:right="113" w:hanging="1"/>
        <w:jc w:val="both"/>
        <w:rPr>
          <w:sz w:val="23"/>
        </w:rPr>
      </w:pPr>
      <w:r>
        <w:rPr>
          <w:w w:val="105"/>
          <w:sz w:val="23"/>
        </w:rPr>
        <w:t>Any warranty as to goods, services or workmanship should be clearly stated in the contract.</w:t>
      </w:r>
    </w:p>
    <w:p w14:paraId="4C87851B" w14:textId="77777777" w:rsidR="00ED017C" w:rsidRDefault="00ED017C">
      <w:pPr>
        <w:pStyle w:val="BodyText"/>
      </w:pPr>
    </w:p>
    <w:p w14:paraId="4C87851C" w14:textId="77777777" w:rsidR="00ED017C" w:rsidRDefault="00ED017C">
      <w:pPr>
        <w:pStyle w:val="BodyText"/>
        <w:spacing w:before="4"/>
        <w:rPr>
          <w:sz w:val="33"/>
        </w:rPr>
      </w:pPr>
    </w:p>
    <w:p w14:paraId="4C87851D" w14:textId="77777777" w:rsidR="00ED017C" w:rsidRDefault="00000000">
      <w:pPr>
        <w:pStyle w:val="ListParagraph"/>
        <w:numPr>
          <w:ilvl w:val="1"/>
          <w:numId w:val="11"/>
        </w:numPr>
        <w:tabs>
          <w:tab w:val="left" w:pos="467"/>
        </w:tabs>
        <w:ind w:left="466" w:hanging="355"/>
        <w:rPr>
          <w:b/>
        </w:rPr>
      </w:pPr>
      <w:r>
        <w:rPr>
          <w:b/>
          <w:w w:val="110"/>
        </w:rPr>
        <w:t>Impermissible Contract</w:t>
      </w:r>
      <w:r>
        <w:rPr>
          <w:b/>
          <w:spacing w:val="-21"/>
          <w:w w:val="110"/>
        </w:rPr>
        <w:t xml:space="preserve"> </w:t>
      </w:r>
      <w:r>
        <w:rPr>
          <w:b/>
          <w:w w:val="110"/>
        </w:rPr>
        <w:t>Provisions</w:t>
      </w:r>
    </w:p>
    <w:p w14:paraId="4C87851E" w14:textId="77777777" w:rsidR="00ED017C" w:rsidRDefault="00ED017C">
      <w:pPr>
        <w:pStyle w:val="BodyText"/>
        <w:spacing w:before="1"/>
        <w:rPr>
          <w:b/>
          <w:sz w:val="34"/>
        </w:rPr>
      </w:pPr>
    </w:p>
    <w:p w14:paraId="4C87851F" w14:textId="77777777" w:rsidR="00ED017C" w:rsidRDefault="00000000">
      <w:pPr>
        <w:spacing w:before="1" w:line="307" w:lineRule="auto"/>
        <w:ind w:left="110" w:right="90" w:hanging="1"/>
        <w:rPr>
          <w:sz w:val="23"/>
        </w:rPr>
      </w:pPr>
      <w:r>
        <w:rPr>
          <w:w w:val="105"/>
          <w:sz w:val="23"/>
        </w:rPr>
        <w:t>Unless othe1wise approved by the City Attorney, contracts shall not include the following clauses:</w:t>
      </w:r>
    </w:p>
    <w:p w14:paraId="4C878520" w14:textId="77777777" w:rsidR="00ED017C" w:rsidRDefault="00ED017C">
      <w:pPr>
        <w:pStyle w:val="BodyText"/>
        <w:spacing w:before="6"/>
        <w:rPr>
          <w:sz w:val="28"/>
        </w:rPr>
      </w:pPr>
    </w:p>
    <w:p w14:paraId="4C878521" w14:textId="77777777" w:rsidR="00ED017C" w:rsidRDefault="00000000">
      <w:pPr>
        <w:pStyle w:val="ListParagraph"/>
        <w:numPr>
          <w:ilvl w:val="0"/>
          <w:numId w:val="6"/>
        </w:numPr>
        <w:tabs>
          <w:tab w:val="left" w:pos="1079"/>
        </w:tabs>
        <w:spacing w:before="1"/>
        <w:ind w:firstLine="454"/>
        <w:jc w:val="both"/>
        <w:rPr>
          <w:b/>
        </w:rPr>
      </w:pPr>
      <w:r>
        <w:rPr>
          <w:b/>
          <w:w w:val="110"/>
        </w:rPr>
        <w:t>Hold harmless/Indemnification by the</w:t>
      </w:r>
      <w:r>
        <w:rPr>
          <w:b/>
          <w:spacing w:val="-22"/>
          <w:w w:val="110"/>
        </w:rPr>
        <w:t xml:space="preserve"> </w:t>
      </w:r>
      <w:r>
        <w:rPr>
          <w:b/>
          <w:w w:val="110"/>
        </w:rPr>
        <w:t>City.</w:t>
      </w:r>
    </w:p>
    <w:p w14:paraId="4C878522" w14:textId="77777777" w:rsidR="00ED017C" w:rsidRDefault="00ED017C">
      <w:pPr>
        <w:pStyle w:val="BodyText"/>
        <w:spacing w:before="2"/>
        <w:rPr>
          <w:b/>
          <w:sz w:val="34"/>
        </w:rPr>
      </w:pPr>
    </w:p>
    <w:p w14:paraId="4C878523" w14:textId="77777777" w:rsidR="00ED017C" w:rsidRDefault="00000000">
      <w:pPr>
        <w:spacing w:line="302" w:lineRule="auto"/>
        <w:ind w:left="831" w:right="118"/>
        <w:jc w:val="both"/>
        <w:rPr>
          <w:sz w:val="23"/>
        </w:rPr>
      </w:pPr>
      <w:r>
        <w:rPr>
          <w:w w:val="105"/>
          <w:sz w:val="23"/>
        </w:rPr>
        <w:t xml:space="preserve">The City cannot contractually agree to indemnify or hold harmless another entity. The Tennessee Attorney General's Office has opined that the City does not have the power to </w:t>
      </w:r>
      <w:proofErr w:type="gramStart"/>
      <w:r>
        <w:rPr>
          <w:w w:val="105"/>
          <w:sz w:val="23"/>
        </w:rPr>
        <w:t>enter into</w:t>
      </w:r>
      <w:proofErr w:type="gramEnd"/>
      <w:r>
        <w:rPr>
          <w:w w:val="105"/>
          <w:sz w:val="23"/>
        </w:rPr>
        <w:t xml:space="preserve"> an indemnity clause which extends its liability beyond that imposed by law because it constitutes an unauthorized unconstitutional act. Tenn. Op. Att'y Gen. 93-01 (Janumy 4, 1993)</w:t>
      </w:r>
    </w:p>
    <w:p w14:paraId="4C878524" w14:textId="77777777" w:rsidR="00ED017C" w:rsidRDefault="00ED017C">
      <w:pPr>
        <w:pStyle w:val="BodyText"/>
      </w:pPr>
    </w:p>
    <w:p w14:paraId="4C878525" w14:textId="77777777" w:rsidR="00ED017C" w:rsidRDefault="00ED017C">
      <w:pPr>
        <w:pStyle w:val="BodyText"/>
        <w:spacing w:before="9"/>
        <w:rPr>
          <w:sz w:val="33"/>
        </w:rPr>
      </w:pPr>
    </w:p>
    <w:p w14:paraId="4C878526" w14:textId="77777777" w:rsidR="00ED017C" w:rsidRDefault="00000000">
      <w:pPr>
        <w:pStyle w:val="ListParagraph"/>
        <w:numPr>
          <w:ilvl w:val="0"/>
          <w:numId w:val="6"/>
        </w:numPr>
        <w:tabs>
          <w:tab w:val="left" w:pos="1094"/>
        </w:tabs>
        <w:ind w:left="1093" w:hanging="252"/>
        <w:jc w:val="both"/>
        <w:rPr>
          <w:b/>
        </w:rPr>
      </w:pPr>
      <w:r>
        <w:rPr>
          <w:b/>
          <w:w w:val="110"/>
        </w:rPr>
        <w:t xml:space="preserve">Limitation on time within which the </w:t>
      </w:r>
      <w:proofErr w:type="gramStart"/>
      <w:r>
        <w:rPr>
          <w:b/>
          <w:w w:val="110"/>
        </w:rPr>
        <w:t>City</w:t>
      </w:r>
      <w:proofErr w:type="gramEnd"/>
      <w:r>
        <w:rPr>
          <w:b/>
          <w:w w:val="110"/>
        </w:rPr>
        <w:t xml:space="preserve"> may bring</w:t>
      </w:r>
      <w:r>
        <w:rPr>
          <w:b/>
          <w:spacing w:val="-32"/>
          <w:w w:val="110"/>
        </w:rPr>
        <w:t xml:space="preserve"> </w:t>
      </w:r>
      <w:r>
        <w:rPr>
          <w:b/>
          <w:w w:val="110"/>
        </w:rPr>
        <w:t>suit.</w:t>
      </w:r>
    </w:p>
    <w:p w14:paraId="4C878527" w14:textId="77777777" w:rsidR="00ED017C" w:rsidRDefault="00ED017C">
      <w:pPr>
        <w:jc w:val="both"/>
        <w:sectPr w:rsidR="00ED017C">
          <w:pgSz w:w="12240" w:h="15840"/>
          <w:pgMar w:top="1440" w:right="1300" w:bottom="1620" w:left="1300" w:header="0" w:footer="1417" w:gutter="0"/>
          <w:cols w:space="720"/>
        </w:sectPr>
      </w:pPr>
    </w:p>
    <w:p w14:paraId="4C878528" w14:textId="77777777" w:rsidR="00ED017C" w:rsidRDefault="00000000">
      <w:pPr>
        <w:pStyle w:val="BodyText"/>
        <w:spacing w:before="79" w:line="288" w:lineRule="auto"/>
        <w:ind w:left="382" w:right="115"/>
        <w:jc w:val="both"/>
      </w:pPr>
      <w:r>
        <w:lastRenderedPageBreak/>
        <w:t xml:space="preserve">Tennessee statute of limitation provisions govern the timeframe within which the City must bring a </w:t>
      </w:r>
      <w:proofErr w:type="gramStart"/>
      <w:r>
        <w:t>suit, and</w:t>
      </w:r>
      <w:proofErr w:type="gramEnd"/>
      <w:r>
        <w:t xml:space="preserve"> limiting the time within which the City may bring suit may be an impermissible waiver of sovereignty.</w:t>
      </w:r>
    </w:p>
    <w:p w14:paraId="4C878529" w14:textId="77777777" w:rsidR="00ED017C" w:rsidRDefault="00ED017C">
      <w:pPr>
        <w:pStyle w:val="BodyText"/>
        <w:spacing w:before="11"/>
        <w:rPr>
          <w:sz w:val="28"/>
        </w:rPr>
      </w:pPr>
    </w:p>
    <w:p w14:paraId="4C87852A" w14:textId="77777777" w:rsidR="00ED017C" w:rsidRDefault="00000000">
      <w:pPr>
        <w:pStyle w:val="Heading1"/>
        <w:numPr>
          <w:ilvl w:val="0"/>
          <w:numId w:val="6"/>
        </w:numPr>
        <w:tabs>
          <w:tab w:val="left" w:pos="611"/>
        </w:tabs>
        <w:ind w:left="610" w:hanging="223"/>
        <w:jc w:val="both"/>
      </w:pPr>
      <w:r>
        <w:t>Contract term with no specific termination</w:t>
      </w:r>
      <w:r>
        <w:rPr>
          <w:spacing w:val="14"/>
        </w:rPr>
        <w:t xml:space="preserve"> </w:t>
      </w:r>
      <w:r>
        <w:t>date.</w:t>
      </w:r>
    </w:p>
    <w:p w14:paraId="4C87852B" w14:textId="77777777" w:rsidR="00ED017C" w:rsidRDefault="00ED017C">
      <w:pPr>
        <w:pStyle w:val="BodyText"/>
        <w:spacing w:before="2"/>
        <w:rPr>
          <w:b/>
          <w:sz w:val="34"/>
        </w:rPr>
      </w:pPr>
    </w:p>
    <w:p w14:paraId="4C87852C" w14:textId="77777777" w:rsidR="00ED017C" w:rsidRDefault="00000000">
      <w:pPr>
        <w:pStyle w:val="BodyText"/>
        <w:spacing w:line="288" w:lineRule="auto"/>
        <w:ind w:left="381" w:right="110" w:firstLine="5"/>
        <w:jc w:val="both"/>
      </w:pPr>
      <w:r>
        <w:t>Whenever possible all contracts should state the effective date and the date of termination or set out a schedule for the execution of the contract. (Example: The term of this Agreement shall be one year commencing upon execution and shall automatically renew for additional one-year periods.)</w:t>
      </w:r>
    </w:p>
    <w:p w14:paraId="4C87852D" w14:textId="77777777" w:rsidR="00ED017C" w:rsidRDefault="00ED017C">
      <w:pPr>
        <w:pStyle w:val="BodyText"/>
        <w:spacing w:before="10"/>
        <w:rPr>
          <w:sz w:val="28"/>
        </w:rPr>
      </w:pPr>
    </w:p>
    <w:p w14:paraId="4C87852E" w14:textId="77777777" w:rsidR="00ED017C" w:rsidRDefault="00000000">
      <w:pPr>
        <w:pStyle w:val="ListParagraph"/>
        <w:numPr>
          <w:ilvl w:val="0"/>
          <w:numId w:val="6"/>
        </w:numPr>
        <w:tabs>
          <w:tab w:val="left" w:pos="686"/>
        </w:tabs>
        <w:spacing w:line="288" w:lineRule="auto"/>
        <w:ind w:right="114" w:firstLine="6"/>
        <w:jc w:val="both"/>
        <w:rPr>
          <w:sz w:val="24"/>
        </w:rPr>
      </w:pPr>
      <w:r>
        <w:rPr>
          <w:b/>
          <w:sz w:val="24"/>
        </w:rPr>
        <w:t xml:space="preserve">Provisions requiring advanced deposits or payments from City </w:t>
      </w:r>
      <w:r>
        <w:rPr>
          <w:sz w:val="24"/>
        </w:rPr>
        <w:t>other than those approved by the Chief Financial Officer or Director of</w:t>
      </w:r>
      <w:r>
        <w:rPr>
          <w:spacing w:val="5"/>
          <w:sz w:val="24"/>
        </w:rPr>
        <w:t xml:space="preserve"> </w:t>
      </w:r>
      <w:r>
        <w:rPr>
          <w:sz w:val="24"/>
        </w:rPr>
        <w:t>Finance.</w:t>
      </w:r>
    </w:p>
    <w:p w14:paraId="4C87852F" w14:textId="77777777" w:rsidR="00ED017C" w:rsidRDefault="00ED017C">
      <w:pPr>
        <w:pStyle w:val="BodyText"/>
        <w:spacing w:before="10"/>
        <w:rPr>
          <w:sz w:val="28"/>
        </w:rPr>
      </w:pPr>
    </w:p>
    <w:p w14:paraId="4C878530" w14:textId="77777777" w:rsidR="00ED017C" w:rsidRDefault="00000000">
      <w:pPr>
        <w:pStyle w:val="ListParagraph"/>
        <w:numPr>
          <w:ilvl w:val="0"/>
          <w:numId w:val="6"/>
        </w:numPr>
        <w:tabs>
          <w:tab w:val="left" w:pos="658"/>
        </w:tabs>
        <w:spacing w:line="288" w:lineRule="auto"/>
        <w:ind w:left="387" w:right="110" w:firstLine="0"/>
        <w:jc w:val="both"/>
        <w:rPr>
          <w:sz w:val="24"/>
        </w:rPr>
      </w:pPr>
      <w:r>
        <w:rPr>
          <w:b/>
          <w:sz w:val="24"/>
        </w:rPr>
        <w:t xml:space="preserve">Provisions requiring the City to pay any taxes </w:t>
      </w:r>
      <w:r>
        <w:rPr>
          <w:sz w:val="24"/>
        </w:rPr>
        <w:t xml:space="preserve">associated with the contract </w:t>
      </w:r>
      <w:proofErr w:type="gramStart"/>
      <w:r>
        <w:rPr>
          <w:sz w:val="24"/>
        </w:rPr>
        <w:t>other  than</w:t>
      </w:r>
      <w:proofErr w:type="gramEnd"/>
      <w:r>
        <w:rPr>
          <w:sz w:val="24"/>
        </w:rPr>
        <w:t xml:space="preserve"> those allowed under state or federal</w:t>
      </w:r>
      <w:r>
        <w:rPr>
          <w:spacing w:val="10"/>
          <w:sz w:val="24"/>
        </w:rPr>
        <w:t xml:space="preserve"> </w:t>
      </w:r>
      <w:r>
        <w:rPr>
          <w:sz w:val="24"/>
        </w:rPr>
        <w:t>law.</w:t>
      </w:r>
    </w:p>
    <w:p w14:paraId="4C878531" w14:textId="77777777" w:rsidR="00ED017C" w:rsidRDefault="00ED017C">
      <w:pPr>
        <w:pStyle w:val="BodyText"/>
        <w:spacing w:before="6"/>
        <w:rPr>
          <w:sz w:val="29"/>
        </w:rPr>
      </w:pPr>
    </w:p>
    <w:p w14:paraId="4C878532" w14:textId="77777777" w:rsidR="00ED017C" w:rsidRDefault="00000000">
      <w:pPr>
        <w:pStyle w:val="ListParagraph"/>
        <w:numPr>
          <w:ilvl w:val="0"/>
          <w:numId w:val="6"/>
        </w:numPr>
        <w:tabs>
          <w:tab w:val="left" w:pos="697"/>
        </w:tabs>
        <w:spacing w:line="280" w:lineRule="auto"/>
        <w:ind w:left="384" w:right="120" w:hanging="3"/>
        <w:jc w:val="both"/>
        <w:rPr>
          <w:sz w:val="24"/>
        </w:rPr>
      </w:pPr>
      <w:r>
        <w:rPr>
          <w:b/>
          <w:sz w:val="24"/>
        </w:rPr>
        <w:t xml:space="preserve">Clauses assessing attorney's fees, cm1rt fees, expert fees, penalties and/or liquidated damages </w:t>
      </w:r>
      <w:r>
        <w:rPr>
          <w:sz w:val="24"/>
        </w:rPr>
        <w:t>in case of breach by the</w:t>
      </w:r>
      <w:r>
        <w:rPr>
          <w:spacing w:val="11"/>
          <w:sz w:val="24"/>
        </w:rPr>
        <w:t xml:space="preserve"> </w:t>
      </w:r>
      <w:proofErr w:type="gramStart"/>
      <w:r>
        <w:rPr>
          <w:sz w:val="24"/>
        </w:rPr>
        <w:t>City</w:t>
      </w:r>
      <w:proofErr w:type="gramEnd"/>
      <w:r>
        <w:rPr>
          <w:sz w:val="24"/>
        </w:rPr>
        <w:t>.</w:t>
      </w:r>
    </w:p>
    <w:p w14:paraId="4C878533" w14:textId="77777777" w:rsidR="00ED017C" w:rsidRDefault="00ED017C">
      <w:pPr>
        <w:pStyle w:val="BodyText"/>
        <w:spacing w:before="2"/>
        <w:rPr>
          <w:sz w:val="30"/>
        </w:rPr>
      </w:pPr>
    </w:p>
    <w:p w14:paraId="4C878534" w14:textId="77777777" w:rsidR="00ED017C" w:rsidRDefault="00000000">
      <w:pPr>
        <w:pStyle w:val="BodyText"/>
        <w:spacing w:before="1" w:line="288" w:lineRule="auto"/>
        <w:ind w:left="388" w:right="120" w:hanging="7"/>
        <w:jc w:val="both"/>
      </w:pPr>
      <w:r>
        <w:t>Such provisions are impermissible because the City is liable for actual damages only and will not voluntarily agree to pay another party's court costs, attorney fees, etc.</w:t>
      </w:r>
    </w:p>
    <w:p w14:paraId="4C878535" w14:textId="77777777" w:rsidR="00ED017C" w:rsidRDefault="00ED017C">
      <w:pPr>
        <w:pStyle w:val="BodyText"/>
        <w:spacing w:before="11"/>
        <w:rPr>
          <w:sz w:val="28"/>
        </w:rPr>
      </w:pPr>
    </w:p>
    <w:p w14:paraId="4C878536" w14:textId="77777777" w:rsidR="00ED017C" w:rsidRDefault="00000000">
      <w:pPr>
        <w:pStyle w:val="Heading1"/>
        <w:numPr>
          <w:ilvl w:val="0"/>
          <w:numId w:val="6"/>
        </w:numPr>
        <w:tabs>
          <w:tab w:val="left" w:pos="625"/>
        </w:tabs>
        <w:ind w:left="624" w:hanging="237"/>
        <w:jc w:val="both"/>
      </w:pPr>
      <w:r>
        <w:t>Clause granting the vendor/contractor unilateral authority to assign</w:t>
      </w:r>
      <w:r>
        <w:rPr>
          <w:spacing w:val="22"/>
        </w:rPr>
        <w:t xml:space="preserve"> </w:t>
      </w:r>
      <w:r>
        <w:t>contract.</w:t>
      </w:r>
    </w:p>
    <w:p w14:paraId="4C878537" w14:textId="77777777" w:rsidR="00ED017C" w:rsidRDefault="00ED017C">
      <w:pPr>
        <w:pStyle w:val="BodyText"/>
        <w:spacing w:before="6"/>
        <w:rPr>
          <w:b/>
          <w:sz w:val="33"/>
        </w:rPr>
      </w:pPr>
    </w:p>
    <w:p w14:paraId="4C878538" w14:textId="77777777" w:rsidR="00ED017C" w:rsidRDefault="00000000">
      <w:pPr>
        <w:pStyle w:val="BodyText"/>
        <w:spacing w:line="288" w:lineRule="auto"/>
        <w:ind w:left="388" w:right="126" w:hanging="1"/>
        <w:jc w:val="both"/>
      </w:pPr>
      <w:r>
        <w:t>Any purported assignment of the contract must be subject to the City's prior written consent.</w:t>
      </w:r>
    </w:p>
    <w:p w14:paraId="4C878539" w14:textId="77777777" w:rsidR="00ED017C" w:rsidRDefault="00ED017C">
      <w:pPr>
        <w:pStyle w:val="BodyText"/>
        <w:spacing w:before="6"/>
        <w:rPr>
          <w:sz w:val="29"/>
        </w:rPr>
      </w:pPr>
    </w:p>
    <w:p w14:paraId="4C87853A" w14:textId="77777777" w:rsidR="00ED017C" w:rsidRDefault="00000000">
      <w:pPr>
        <w:pStyle w:val="ListParagraph"/>
        <w:numPr>
          <w:ilvl w:val="0"/>
          <w:numId w:val="6"/>
        </w:numPr>
        <w:tabs>
          <w:tab w:val="left" w:pos="654"/>
        </w:tabs>
        <w:spacing w:line="285" w:lineRule="auto"/>
        <w:ind w:left="385" w:right="106" w:hanging="4"/>
        <w:jc w:val="both"/>
        <w:rPr>
          <w:sz w:val="24"/>
        </w:rPr>
      </w:pPr>
      <w:r>
        <w:rPr>
          <w:b/>
          <w:sz w:val="24"/>
        </w:rPr>
        <w:t xml:space="preserve">Governing law other than Tennessee/consent </w:t>
      </w:r>
      <w:r>
        <w:rPr>
          <w:sz w:val="24"/>
        </w:rPr>
        <w:t xml:space="preserve">to jurisdiction/venue outside the State Courts of Montgomery County, </w:t>
      </w:r>
      <w:proofErr w:type="gramStart"/>
      <w:r>
        <w:rPr>
          <w:sz w:val="24"/>
        </w:rPr>
        <w:t>Tennessee</w:t>
      </w:r>
      <w:proofErr w:type="gramEnd"/>
      <w:r>
        <w:rPr>
          <w:sz w:val="24"/>
        </w:rPr>
        <w:t xml:space="preserve"> or the U.S. District Court for the Middle District of Tennessee at</w:t>
      </w:r>
      <w:r>
        <w:rPr>
          <w:spacing w:val="-11"/>
          <w:sz w:val="24"/>
        </w:rPr>
        <w:t xml:space="preserve"> </w:t>
      </w:r>
      <w:r>
        <w:rPr>
          <w:sz w:val="24"/>
        </w:rPr>
        <w:t>Nashville.</w:t>
      </w:r>
    </w:p>
    <w:p w14:paraId="4C87853B" w14:textId="77777777" w:rsidR="00ED017C" w:rsidRDefault="00ED017C">
      <w:pPr>
        <w:pStyle w:val="BodyText"/>
        <w:spacing w:before="9"/>
        <w:rPr>
          <w:sz w:val="29"/>
        </w:rPr>
      </w:pPr>
    </w:p>
    <w:p w14:paraId="4C87853C" w14:textId="77777777" w:rsidR="00ED017C" w:rsidRDefault="00000000">
      <w:pPr>
        <w:pStyle w:val="Heading1"/>
        <w:numPr>
          <w:ilvl w:val="0"/>
          <w:numId w:val="6"/>
        </w:numPr>
        <w:tabs>
          <w:tab w:val="left" w:pos="593"/>
        </w:tabs>
        <w:spacing w:line="280" w:lineRule="auto"/>
        <w:ind w:left="387" w:right="115" w:hanging="5"/>
        <w:jc w:val="both"/>
      </w:pPr>
      <w:r>
        <w:t xml:space="preserve">Provisions requiring payment of interest, late </w:t>
      </w:r>
      <w:proofErr w:type="gramStart"/>
      <w:r>
        <w:t>charges</w:t>
      </w:r>
      <w:proofErr w:type="gramEnd"/>
      <w:r>
        <w:t xml:space="preserve"> or finance charges in excess of the Tennessee Prompt Pay</w:t>
      </w:r>
      <w:r>
        <w:rPr>
          <w:spacing w:val="12"/>
        </w:rPr>
        <w:t xml:space="preserve"> </w:t>
      </w:r>
      <w:r>
        <w:t>Act.</w:t>
      </w:r>
    </w:p>
    <w:p w14:paraId="4C87853D" w14:textId="77777777" w:rsidR="00ED017C" w:rsidRDefault="00ED017C">
      <w:pPr>
        <w:pStyle w:val="BodyText"/>
        <w:spacing w:before="3"/>
        <w:rPr>
          <w:b/>
          <w:sz w:val="30"/>
        </w:rPr>
      </w:pPr>
    </w:p>
    <w:p w14:paraId="4C87853E" w14:textId="77777777" w:rsidR="00ED017C" w:rsidRDefault="00000000">
      <w:pPr>
        <w:pStyle w:val="BodyText"/>
        <w:ind w:left="382"/>
        <w:jc w:val="both"/>
      </w:pPr>
      <w:r>
        <w:t>The City will not agree to a payment term of less than 30 days from the date of invoicing.</w:t>
      </w:r>
    </w:p>
    <w:p w14:paraId="4C87853F" w14:textId="77777777" w:rsidR="00ED017C" w:rsidRDefault="00ED017C">
      <w:pPr>
        <w:pStyle w:val="BodyText"/>
        <w:spacing w:before="11"/>
        <w:rPr>
          <w:sz w:val="32"/>
        </w:rPr>
      </w:pPr>
    </w:p>
    <w:p w14:paraId="4C878540" w14:textId="77777777" w:rsidR="00ED017C" w:rsidRDefault="00000000">
      <w:pPr>
        <w:pStyle w:val="Heading1"/>
        <w:numPr>
          <w:ilvl w:val="0"/>
          <w:numId w:val="6"/>
        </w:numPr>
        <w:tabs>
          <w:tab w:val="left" w:pos="589"/>
        </w:tabs>
        <w:ind w:left="588" w:hanging="207"/>
        <w:jc w:val="both"/>
        <w:rPr>
          <w:sz w:val="23"/>
        </w:rPr>
      </w:pPr>
      <w:r>
        <w:t>Confidentiality.</w:t>
      </w:r>
    </w:p>
    <w:p w14:paraId="4C878541" w14:textId="77777777" w:rsidR="00ED017C" w:rsidRDefault="00ED017C">
      <w:pPr>
        <w:jc w:val="both"/>
        <w:rPr>
          <w:sz w:val="23"/>
        </w:rPr>
        <w:sectPr w:rsidR="00ED017C">
          <w:pgSz w:w="12240" w:h="15840"/>
          <w:pgMar w:top="1360" w:right="1340" w:bottom="1620" w:left="1720" w:header="0" w:footer="1417" w:gutter="0"/>
          <w:cols w:space="720"/>
        </w:sectPr>
      </w:pPr>
    </w:p>
    <w:p w14:paraId="4C878542" w14:textId="77777777" w:rsidR="00ED017C" w:rsidRDefault="00ED017C">
      <w:pPr>
        <w:pStyle w:val="BodyText"/>
        <w:rPr>
          <w:b/>
          <w:sz w:val="20"/>
        </w:rPr>
      </w:pPr>
    </w:p>
    <w:p w14:paraId="4C878543" w14:textId="77777777" w:rsidR="00ED017C" w:rsidRDefault="00000000">
      <w:pPr>
        <w:pStyle w:val="BodyText"/>
        <w:spacing w:before="90" w:line="290" w:lineRule="auto"/>
        <w:ind w:left="835" w:right="104" w:firstLine="4"/>
        <w:jc w:val="both"/>
      </w:pPr>
      <w:r>
        <w:t>Provisions requiring confidentiality and nondisclosure may violate the Tennessee Public Records Act. Should a contract include a confidentiality provision to limit disclosure of "confidential" information, there shall be a qualifying statement that any confidentiality obligation is limited to the extent allowed under the Te1111essee Open Records and Open Meetings Acts.</w:t>
      </w:r>
    </w:p>
    <w:p w14:paraId="4C878544" w14:textId="77777777" w:rsidR="00ED017C" w:rsidRDefault="00000000">
      <w:pPr>
        <w:pStyle w:val="BodyText"/>
        <w:spacing w:line="288" w:lineRule="auto"/>
        <w:ind w:left="842" w:right="104" w:firstLine="1"/>
        <w:jc w:val="both"/>
      </w:pPr>
      <w:r>
        <w:t>The City Attorney shall be consulted regarding the language of any non-disclosure agreement or confidentiality clause contained in a contract.</w:t>
      </w:r>
    </w:p>
    <w:p w14:paraId="4C878545" w14:textId="77777777" w:rsidR="00ED017C" w:rsidRDefault="00ED017C">
      <w:pPr>
        <w:pStyle w:val="BodyText"/>
        <w:spacing w:before="6"/>
        <w:rPr>
          <w:sz w:val="30"/>
        </w:rPr>
      </w:pPr>
    </w:p>
    <w:p w14:paraId="4C878546" w14:textId="77777777" w:rsidR="00ED017C" w:rsidRDefault="00000000">
      <w:pPr>
        <w:pStyle w:val="ListParagraph"/>
        <w:numPr>
          <w:ilvl w:val="0"/>
          <w:numId w:val="6"/>
        </w:numPr>
        <w:tabs>
          <w:tab w:val="left" w:pos="1099"/>
        </w:tabs>
        <w:ind w:left="1098" w:hanging="255"/>
        <w:jc w:val="both"/>
        <w:rPr>
          <w:b/>
          <w:sz w:val="23"/>
        </w:rPr>
      </w:pPr>
      <w:r>
        <w:rPr>
          <w:b/>
          <w:w w:val="105"/>
          <w:sz w:val="23"/>
        </w:rPr>
        <w:t>Binding Arbitration or</w:t>
      </w:r>
      <w:r>
        <w:rPr>
          <w:b/>
          <w:spacing w:val="-28"/>
          <w:w w:val="105"/>
          <w:sz w:val="23"/>
        </w:rPr>
        <w:t xml:space="preserve"> </w:t>
      </w:r>
      <w:r>
        <w:rPr>
          <w:b/>
          <w:w w:val="105"/>
          <w:sz w:val="23"/>
        </w:rPr>
        <w:t>Mediation.</w:t>
      </w:r>
    </w:p>
    <w:p w14:paraId="4C878547" w14:textId="77777777" w:rsidR="00ED017C" w:rsidRDefault="00ED017C">
      <w:pPr>
        <w:pStyle w:val="BodyText"/>
        <w:spacing w:before="1"/>
        <w:rPr>
          <w:b/>
          <w:sz w:val="33"/>
        </w:rPr>
      </w:pPr>
    </w:p>
    <w:p w14:paraId="4C878548" w14:textId="77777777" w:rsidR="00ED017C" w:rsidRDefault="00000000">
      <w:pPr>
        <w:pStyle w:val="BodyText"/>
        <w:spacing w:line="288" w:lineRule="auto"/>
        <w:ind w:left="842" w:right="99" w:firstLine="1"/>
        <w:jc w:val="both"/>
      </w:pPr>
      <w:r>
        <w:t>The City Council, or the City Attorney in instances where they have been granted authority, must approve the compromise and settlement of any claim or civil litigation to which the City might be a party. Terms that require binding arbitration or mediation are a limitation on the authority of the City Council or the City Attorney.</w:t>
      </w:r>
    </w:p>
    <w:p w14:paraId="4C878549" w14:textId="77777777" w:rsidR="00ED017C" w:rsidRDefault="00ED017C">
      <w:pPr>
        <w:pStyle w:val="BodyText"/>
        <w:spacing w:before="4"/>
        <w:rPr>
          <w:sz w:val="30"/>
        </w:rPr>
      </w:pPr>
    </w:p>
    <w:p w14:paraId="4C87854A" w14:textId="77777777" w:rsidR="00ED017C" w:rsidRDefault="00000000">
      <w:pPr>
        <w:pStyle w:val="ListParagraph"/>
        <w:numPr>
          <w:ilvl w:val="1"/>
          <w:numId w:val="6"/>
        </w:numPr>
        <w:tabs>
          <w:tab w:val="left" w:pos="1034"/>
        </w:tabs>
        <w:ind w:hanging="197"/>
        <w:jc w:val="both"/>
        <w:rPr>
          <w:b/>
          <w:sz w:val="23"/>
        </w:rPr>
      </w:pPr>
      <w:r>
        <w:rPr>
          <w:b/>
          <w:w w:val="105"/>
          <w:sz w:val="23"/>
        </w:rPr>
        <w:t>Blanks.</w:t>
      </w:r>
    </w:p>
    <w:p w14:paraId="4C87854B" w14:textId="77777777" w:rsidR="00ED017C" w:rsidRDefault="00ED017C">
      <w:pPr>
        <w:pStyle w:val="BodyText"/>
        <w:spacing w:before="1"/>
        <w:rPr>
          <w:b/>
          <w:sz w:val="33"/>
        </w:rPr>
      </w:pPr>
    </w:p>
    <w:p w14:paraId="4C87854C" w14:textId="77777777" w:rsidR="00ED017C" w:rsidRDefault="00000000">
      <w:pPr>
        <w:pStyle w:val="BodyText"/>
        <w:spacing w:before="1" w:line="288" w:lineRule="auto"/>
        <w:ind w:left="849" w:right="109"/>
        <w:jc w:val="both"/>
      </w:pPr>
      <w:r>
        <w:t xml:space="preserve">All necessary measures shall be taken to ensure all blank lines are </w:t>
      </w:r>
      <w:proofErr w:type="gramStart"/>
      <w:r>
        <w:t>completely filled</w:t>
      </w:r>
      <w:proofErr w:type="gramEnd"/>
      <w:r>
        <w:t xml:space="preserve"> in or marked N/A and all optional boxes are marked.</w:t>
      </w:r>
    </w:p>
    <w:p w14:paraId="4C87854D" w14:textId="77777777" w:rsidR="00ED017C" w:rsidRDefault="00ED017C">
      <w:pPr>
        <w:pStyle w:val="BodyText"/>
        <w:rPr>
          <w:sz w:val="26"/>
        </w:rPr>
      </w:pPr>
    </w:p>
    <w:p w14:paraId="4C87854E" w14:textId="77777777" w:rsidR="00ED017C" w:rsidRDefault="00ED017C">
      <w:pPr>
        <w:pStyle w:val="BodyText"/>
        <w:spacing w:before="7"/>
        <w:rPr>
          <w:sz w:val="32"/>
        </w:rPr>
      </w:pPr>
    </w:p>
    <w:p w14:paraId="4C87854F" w14:textId="77777777" w:rsidR="00ED017C" w:rsidRDefault="00000000">
      <w:pPr>
        <w:ind w:left="123"/>
        <w:jc w:val="both"/>
        <w:rPr>
          <w:b/>
          <w:sz w:val="23"/>
        </w:rPr>
      </w:pPr>
      <w:r>
        <w:rPr>
          <w:b/>
          <w:w w:val="105"/>
          <w:sz w:val="23"/>
        </w:rPr>
        <w:t>1.8. Piggyback/Using Other Existing Contracts.</w:t>
      </w:r>
    </w:p>
    <w:p w14:paraId="4C878550" w14:textId="77777777" w:rsidR="00ED017C" w:rsidRDefault="00ED017C">
      <w:pPr>
        <w:pStyle w:val="BodyText"/>
        <w:spacing w:before="1"/>
        <w:rPr>
          <w:b/>
          <w:sz w:val="33"/>
        </w:rPr>
      </w:pPr>
    </w:p>
    <w:p w14:paraId="4C878551" w14:textId="77777777" w:rsidR="00ED017C" w:rsidRDefault="00000000">
      <w:pPr>
        <w:pStyle w:val="BodyText"/>
        <w:spacing w:before="1" w:line="288" w:lineRule="auto"/>
        <w:ind w:left="119" w:right="90" w:firstLine="3"/>
      </w:pPr>
      <w:r>
        <w:t>Using departments shall provide a copy of the contract on which they are piggybacking when submitting the contract for the approval and execution process.</w:t>
      </w:r>
    </w:p>
    <w:p w14:paraId="4C878552" w14:textId="77777777" w:rsidR="00ED017C" w:rsidRDefault="00ED017C">
      <w:pPr>
        <w:pStyle w:val="BodyText"/>
        <w:spacing w:before="4"/>
        <w:rPr>
          <w:sz w:val="30"/>
        </w:rPr>
      </w:pPr>
    </w:p>
    <w:p w14:paraId="4C878553" w14:textId="77777777" w:rsidR="00ED017C" w:rsidRDefault="00000000">
      <w:pPr>
        <w:pStyle w:val="ListParagraph"/>
        <w:numPr>
          <w:ilvl w:val="1"/>
          <w:numId w:val="5"/>
        </w:numPr>
        <w:tabs>
          <w:tab w:val="left" w:pos="490"/>
        </w:tabs>
        <w:spacing w:before="1"/>
        <w:jc w:val="both"/>
        <w:rPr>
          <w:b/>
          <w:sz w:val="23"/>
        </w:rPr>
      </w:pPr>
      <w:r>
        <w:rPr>
          <w:b/>
          <w:w w:val="105"/>
          <w:sz w:val="23"/>
        </w:rPr>
        <w:t>Questions, Problems, Advice and/or</w:t>
      </w:r>
      <w:r>
        <w:rPr>
          <w:b/>
          <w:spacing w:val="-19"/>
          <w:w w:val="105"/>
          <w:sz w:val="23"/>
        </w:rPr>
        <w:t xml:space="preserve"> </w:t>
      </w:r>
      <w:r>
        <w:rPr>
          <w:b/>
          <w:w w:val="105"/>
          <w:sz w:val="23"/>
        </w:rPr>
        <w:t>Authority.</w:t>
      </w:r>
    </w:p>
    <w:p w14:paraId="4C878554" w14:textId="77777777" w:rsidR="00ED017C" w:rsidRDefault="00ED017C">
      <w:pPr>
        <w:pStyle w:val="BodyText"/>
        <w:spacing w:before="1"/>
        <w:rPr>
          <w:b/>
          <w:sz w:val="33"/>
        </w:rPr>
      </w:pPr>
    </w:p>
    <w:p w14:paraId="4C878555" w14:textId="77777777" w:rsidR="00ED017C" w:rsidRDefault="00000000">
      <w:pPr>
        <w:pStyle w:val="BodyText"/>
        <w:spacing w:before="1" w:line="290" w:lineRule="auto"/>
        <w:ind w:left="127" w:right="114" w:firstLine="2"/>
        <w:jc w:val="both"/>
      </w:pPr>
      <w:r>
        <w:t>Questions pertaining to the procurement process shall be directed to the Purchasing Director. Questions or problems pertaining to insurance requirements shall be directed to the Risk Manager. Questions regarding any matter of legal significance shall be directed to the City Attorney.</w:t>
      </w:r>
    </w:p>
    <w:p w14:paraId="4C878556" w14:textId="77777777" w:rsidR="00ED017C" w:rsidRDefault="00ED017C">
      <w:pPr>
        <w:pStyle w:val="BodyText"/>
        <w:spacing w:before="10"/>
        <w:rPr>
          <w:sz w:val="28"/>
        </w:rPr>
      </w:pPr>
    </w:p>
    <w:p w14:paraId="4C878557" w14:textId="77777777" w:rsidR="00ED017C" w:rsidRDefault="00000000">
      <w:pPr>
        <w:pStyle w:val="ListParagraph"/>
        <w:numPr>
          <w:ilvl w:val="1"/>
          <w:numId w:val="5"/>
        </w:numPr>
        <w:tabs>
          <w:tab w:val="left" w:pos="612"/>
        </w:tabs>
        <w:spacing w:before="1"/>
        <w:ind w:left="611" w:hanging="481"/>
        <w:jc w:val="both"/>
        <w:rPr>
          <w:b/>
          <w:sz w:val="23"/>
        </w:rPr>
      </w:pPr>
      <w:r>
        <w:rPr>
          <w:b/>
          <w:w w:val="105"/>
          <w:sz w:val="23"/>
        </w:rPr>
        <w:t>Approval and Execution</w:t>
      </w:r>
      <w:r>
        <w:rPr>
          <w:b/>
          <w:spacing w:val="-14"/>
          <w:w w:val="105"/>
          <w:sz w:val="23"/>
        </w:rPr>
        <w:t xml:space="preserve"> </w:t>
      </w:r>
      <w:r>
        <w:rPr>
          <w:b/>
          <w:w w:val="105"/>
          <w:sz w:val="23"/>
        </w:rPr>
        <w:t>Process.</w:t>
      </w:r>
    </w:p>
    <w:p w14:paraId="4C878558" w14:textId="77777777" w:rsidR="00ED017C" w:rsidRDefault="00ED017C">
      <w:pPr>
        <w:pStyle w:val="BodyText"/>
        <w:spacing w:before="2"/>
        <w:rPr>
          <w:b/>
          <w:sz w:val="33"/>
        </w:rPr>
      </w:pPr>
    </w:p>
    <w:p w14:paraId="4C878559" w14:textId="77777777" w:rsidR="00ED017C" w:rsidRDefault="00000000">
      <w:pPr>
        <w:pStyle w:val="BodyText"/>
        <w:spacing w:line="288" w:lineRule="auto"/>
        <w:ind w:left="130" w:right="90" w:hanging="1"/>
      </w:pPr>
      <w:r>
        <w:t xml:space="preserve">Unless expressly authorized by the City Attorney or Purchasing Director to do otherwise, all </w:t>
      </w:r>
      <w:proofErr w:type="gramStart"/>
      <w:r>
        <w:t>contracts,  along</w:t>
      </w:r>
      <w:proofErr w:type="gramEnd"/>
      <w:r>
        <w:t xml:space="preserve">  with  any  required  supporting  documentation  such  as  current  certificates  of</w:t>
      </w:r>
    </w:p>
    <w:p w14:paraId="4C87855A" w14:textId="77777777" w:rsidR="00ED017C" w:rsidRDefault="00ED017C">
      <w:pPr>
        <w:spacing w:line="288" w:lineRule="auto"/>
        <w:sectPr w:rsidR="00ED017C">
          <w:pgSz w:w="12240" w:h="15840"/>
          <w:pgMar w:top="1500" w:right="1320" w:bottom="1620" w:left="1280" w:header="0" w:footer="1417" w:gutter="0"/>
          <w:cols w:space="720"/>
        </w:sectPr>
      </w:pPr>
    </w:p>
    <w:p w14:paraId="4C87855B" w14:textId="77777777" w:rsidR="00ED017C" w:rsidRDefault="00000000">
      <w:pPr>
        <w:pStyle w:val="BodyText"/>
        <w:spacing w:before="72" w:line="288" w:lineRule="auto"/>
        <w:ind w:left="126" w:right="169" w:firstLine="1"/>
        <w:rPr>
          <w:b/>
          <w:sz w:val="23"/>
        </w:rPr>
      </w:pPr>
      <w:r>
        <w:lastRenderedPageBreak/>
        <w:t xml:space="preserve">insurance and performance and payment bonds, shall be fmwarded and approved by </w:t>
      </w:r>
      <w:proofErr w:type="gramStart"/>
      <w:r>
        <w:t>the  following</w:t>
      </w:r>
      <w:proofErr w:type="gramEnd"/>
      <w:r>
        <w:t xml:space="preserve"> individuals and/or departments </w:t>
      </w:r>
      <w:r>
        <w:rPr>
          <w:b/>
          <w:sz w:val="23"/>
        </w:rPr>
        <w:t xml:space="preserve">in this </w:t>
      </w:r>
      <w:r>
        <w:rPr>
          <w:b/>
          <w:spacing w:val="6"/>
          <w:sz w:val="23"/>
        </w:rPr>
        <w:t xml:space="preserve"> </w:t>
      </w:r>
      <w:r>
        <w:rPr>
          <w:b/>
          <w:sz w:val="23"/>
        </w:rPr>
        <w:t>order:</w:t>
      </w:r>
    </w:p>
    <w:p w14:paraId="4C87855C" w14:textId="77777777" w:rsidR="00ED017C" w:rsidRDefault="00ED017C">
      <w:pPr>
        <w:pStyle w:val="BodyText"/>
        <w:spacing w:before="11"/>
        <w:rPr>
          <w:b/>
          <w:sz w:val="28"/>
        </w:rPr>
      </w:pPr>
    </w:p>
    <w:p w14:paraId="4C87855D" w14:textId="77777777" w:rsidR="00ED017C" w:rsidRDefault="00000000">
      <w:pPr>
        <w:pStyle w:val="ListParagraph"/>
        <w:numPr>
          <w:ilvl w:val="0"/>
          <w:numId w:val="4"/>
        </w:numPr>
        <w:tabs>
          <w:tab w:val="left" w:pos="841"/>
        </w:tabs>
        <w:ind w:firstLine="0"/>
        <w:jc w:val="both"/>
        <w:rPr>
          <w:sz w:val="24"/>
        </w:rPr>
      </w:pPr>
      <w:r>
        <w:rPr>
          <w:sz w:val="24"/>
        </w:rPr>
        <w:t>The using department for initial</w:t>
      </w:r>
      <w:r>
        <w:rPr>
          <w:spacing w:val="12"/>
          <w:sz w:val="24"/>
        </w:rPr>
        <w:t xml:space="preserve"> </w:t>
      </w:r>
      <w:r>
        <w:rPr>
          <w:sz w:val="24"/>
        </w:rPr>
        <w:t>review</w:t>
      </w:r>
    </w:p>
    <w:p w14:paraId="4C87855E" w14:textId="77777777" w:rsidR="00ED017C" w:rsidRDefault="00000000">
      <w:pPr>
        <w:pStyle w:val="ListParagraph"/>
        <w:numPr>
          <w:ilvl w:val="0"/>
          <w:numId w:val="4"/>
        </w:numPr>
        <w:tabs>
          <w:tab w:val="left" w:pos="841"/>
        </w:tabs>
        <w:spacing w:before="55"/>
        <w:ind w:left="840" w:hanging="718"/>
        <w:jc w:val="both"/>
        <w:rPr>
          <w:sz w:val="24"/>
        </w:rPr>
      </w:pPr>
      <w:r>
        <w:rPr>
          <w:sz w:val="24"/>
        </w:rPr>
        <w:t xml:space="preserve">The awarded vendor/contractor </w:t>
      </w:r>
      <w:proofErr w:type="gramStart"/>
      <w:r>
        <w:rPr>
          <w:sz w:val="24"/>
        </w:rPr>
        <w:t>-  full</w:t>
      </w:r>
      <w:proofErr w:type="gramEnd"/>
      <w:r>
        <w:rPr>
          <w:spacing w:val="-12"/>
          <w:sz w:val="24"/>
        </w:rPr>
        <w:t xml:space="preserve"> </w:t>
      </w:r>
      <w:r>
        <w:rPr>
          <w:sz w:val="24"/>
        </w:rPr>
        <w:t>signature</w:t>
      </w:r>
    </w:p>
    <w:p w14:paraId="4C87855F" w14:textId="77777777" w:rsidR="00ED017C" w:rsidRDefault="00000000">
      <w:pPr>
        <w:pStyle w:val="ListParagraph"/>
        <w:numPr>
          <w:ilvl w:val="0"/>
          <w:numId w:val="4"/>
        </w:numPr>
        <w:tabs>
          <w:tab w:val="left" w:pos="841"/>
        </w:tabs>
        <w:spacing w:before="62"/>
        <w:ind w:left="840" w:hanging="715"/>
        <w:jc w:val="both"/>
        <w:rPr>
          <w:sz w:val="24"/>
        </w:rPr>
      </w:pPr>
      <w:r>
        <w:rPr>
          <w:sz w:val="24"/>
        </w:rPr>
        <w:t xml:space="preserve">The using department- </w:t>
      </w:r>
      <w:proofErr w:type="gramStart"/>
      <w:r>
        <w:rPr>
          <w:sz w:val="24"/>
        </w:rPr>
        <w:t>initialed  to</w:t>
      </w:r>
      <w:proofErr w:type="gramEnd"/>
      <w:r>
        <w:rPr>
          <w:sz w:val="24"/>
        </w:rPr>
        <w:t xml:space="preserve"> confirm contract</w:t>
      </w:r>
      <w:r>
        <w:rPr>
          <w:spacing w:val="54"/>
          <w:sz w:val="24"/>
        </w:rPr>
        <w:t xml:space="preserve"> </w:t>
      </w:r>
      <w:r>
        <w:rPr>
          <w:sz w:val="24"/>
        </w:rPr>
        <w:t>content</w:t>
      </w:r>
    </w:p>
    <w:p w14:paraId="4C878560" w14:textId="77777777" w:rsidR="00ED017C" w:rsidRDefault="00000000">
      <w:pPr>
        <w:pStyle w:val="ListParagraph"/>
        <w:numPr>
          <w:ilvl w:val="0"/>
          <w:numId w:val="4"/>
        </w:numPr>
        <w:tabs>
          <w:tab w:val="left" w:pos="840"/>
          <w:tab w:val="left" w:pos="841"/>
        </w:tabs>
        <w:spacing w:before="54" w:line="288" w:lineRule="auto"/>
        <w:ind w:right="122" w:hanging="4"/>
        <w:rPr>
          <w:sz w:val="24"/>
        </w:rPr>
      </w:pPr>
      <w:r>
        <w:rPr>
          <w:sz w:val="24"/>
        </w:rPr>
        <w:t>The Purchasing Department - initialed to signify purchasing requirements are met and to be reviewed by Contract</w:t>
      </w:r>
      <w:r>
        <w:rPr>
          <w:spacing w:val="-4"/>
          <w:sz w:val="24"/>
        </w:rPr>
        <w:t xml:space="preserve"> </w:t>
      </w:r>
      <w:r>
        <w:rPr>
          <w:sz w:val="24"/>
        </w:rPr>
        <w:t>Manager</w:t>
      </w:r>
    </w:p>
    <w:p w14:paraId="4C878561" w14:textId="77777777" w:rsidR="00ED017C" w:rsidRDefault="00000000">
      <w:pPr>
        <w:pStyle w:val="ListParagraph"/>
        <w:numPr>
          <w:ilvl w:val="0"/>
          <w:numId w:val="4"/>
        </w:numPr>
        <w:tabs>
          <w:tab w:val="left" w:pos="841"/>
        </w:tabs>
        <w:spacing w:before="1"/>
        <w:ind w:left="840" w:hanging="717"/>
        <w:jc w:val="both"/>
        <w:rPr>
          <w:sz w:val="24"/>
        </w:rPr>
      </w:pPr>
      <w:r>
        <w:rPr>
          <w:sz w:val="24"/>
        </w:rPr>
        <w:t xml:space="preserve">The Legal Department </w:t>
      </w:r>
      <w:proofErr w:type="gramStart"/>
      <w:r>
        <w:rPr>
          <w:sz w:val="24"/>
        </w:rPr>
        <w:t>-  initialed</w:t>
      </w:r>
      <w:proofErr w:type="gramEnd"/>
      <w:r>
        <w:rPr>
          <w:sz w:val="24"/>
        </w:rPr>
        <w:t xml:space="preserve"> to confirm approved as to</w:t>
      </w:r>
      <w:r>
        <w:rPr>
          <w:spacing w:val="4"/>
          <w:sz w:val="24"/>
        </w:rPr>
        <w:t xml:space="preserve"> </w:t>
      </w:r>
      <w:r>
        <w:rPr>
          <w:sz w:val="24"/>
        </w:rPr>
        <w:t>form</w:t>
      </w:r>
    </w:p>
    <w:p w14:paraId="4C878562" w14:textId="77777777" w:rsidR="00ED017C" w:rsidRDefault="00000000">
      <w:pPr>
        <w:pStyle w:val="ListParagraph"/>
        <w:numPr>
          <w:ilvl w:val="0"/>
          <w:numId w:val="4"/>
        </w:numPr>
        <w:tabs>
          <w:tab w:val="left" w:pos="841"/>
        </w:tabs>
        <w:spacing w:before="47"/>
        <w:ind w:left="840" w:hanging="716"/>
        <w:jc w:val="both"/>
        <w:rPr>
          <w:sz w:val="24"/>
        </w:rPr>
      </w:pPr>
      <w:r>
        <w:rPr>
          <w:sz w:val="24"/>
        </w:rPr>
        <w:t xml:space="preserve">The Mayor </w:t>
      </w:r>
      <w:proofErr w:type="gramStart"/>
      <w:r>
        <w:rPr>
          <w:sz w:val="24"/>
        </w:rPr>
        <w:t>-  full</w:t>
      </w:r>
      <w:proofErr w:type="gramEnd"/>
      <w:r>
        <w:rPr>
          <w:spacing w:val="-15"/>
          <w:sz w:val="24"/>
        </w:rPr>
        <w:t xml:space="preserve"> </w:t>
      </w:r>
      <w:r>
        <w:rPr>
          <w:sz w:val="24"/>
        </w:rPr>
        <w:t>signature</w:t>
      </w:r>
    </w:p>
    <w:p w14:paraId="4C878563" w14:textId="77777777" w:rsidR="00ED017C" w:rsidRDefault="00000000">
      <w:pPr>
        <w:pStyle w:val="ListParagraph"/>
        <w:numPr>
          <w:ilvl w:val="0"/>
          <w:numId w:val="4"/>
        </w:numPr>
        <w:tabs>
          <w:tab w:val="left" w:pos="847"/>
        </w:tabs>
        <w:spacing w:before="62"/>
        <w:ind w:left="846" w:hanging="720"/>
        <w:jc w:val="both"/>
        <w:rPr>
          <w:sz w:val="24"/>
        </w:rPr>
      </w:pPr>
      <w:r>
        <w:rPr>
          <w:sz w:val="24"/>
        </w:rPr>
        <w:t xml:space="preserve">City Clerk- to attest signature </w:t>
      </w:r>
      <w:proofErr w:type="gramStart"/>
      <w:r>
        <w:rPr>
          <w:sz w:val="24"/>
        </w:rPr>
        <w:t xml:space="preserve">of </w:t>
      </w:r>
      <w:r>
        <w:rPr>
          <w:spacing w:val="37"/>
          <w:sz w:val="24"/>
        </w:rPr>
        <w:t xml:space="preserve"> </w:t>
      </w:r>
      <w:r>
        <w:rPr>
          <w:sz w:val="24"/>
        </w:rPr>
        <w:t>Mayor</w:t>
      </w:r>
      <w:proofErr w:type="gramEnd"/>
    </w:p>
    <w:p w14:paraId="4C878564" w14:textId="77777777" w:rsidR="00ED017C" w:rsidRDefault="00ED017C">
      <w:pPr>
        <w:pStyle w:val="BodyText"/>
        <w:spacing w:before="7"/>
        <w:rPr>
          <w:sz w:val="33"/>
        </w:rPr>
      </w:pPr>
    </w:p>
    <w:p w14:paraId="4C878565" w14:textId="77777777" w:rsidR="00ED017C" w:rsidRDefault="00000000">
      <w:pPr>
        <w:pStyle w:val="BodyText"/>
        <w:spacing w:line="290" w:lineRule="auto"/>
        <w:ind w:left="124" w:right="131" w:firstLine="2"/>
        <w:jc w:val="both"/>
      </w:pPr>
      <w:r>
        <w:t xml:space="preserve">Contracts involving banking, credit card acceptance, taxes, </w:t>
      </w:r>
      <w:proofErr w:type="gramStart"/>
      <w:r>
        <w:t>leases</w:t>
      </w:r>
      <w:proofErr w:type="gramEnd"/>
      <w:r>
        <w:t xml:space="preserve"> and any contract requiring the Finance Department to do recurring billing or to make recurring payments must be initialed by the Chief Financial Officer or Director of Finance prior to being sent to the</w:t>
      </w:r>
      <w:r>
        <w:rPr>
          <w:spacing w:val="29"/>
        </w:rPr>
        <w:t xml:space="preserve"> </w:t>
      </w:r>
      <w:r>
        <w:t>vendor/contractor.</w:t>
      </w:r>
    </w:p>
    <w:p w14:paraId="4C878566" w14:textId="77777777" w:rsidR="00ED017C" w:rsidRDefault="00ED017C">
      <w:pPr>
        <w:pStyle w:val="BodyText"/>
        <w:spacing w:before="8"/>
        <w:rPr>
          <w:sz w:val="28"/>
        </w:rPr>
      </w:pPr>
    </w:p>
    <w:p w14:paraId="4C878567" w14:textId="77777777" w:rsidR="00ED017C" w:rsidRDefault="00000000">
      <w:pPr>
        <w:pStyle w:val="BodyText"/>
        <w:spacing w:line="288" w:lineRule="auto"/>
        <w:ind w:left="125" w:right="169"/>
      </w:pPr>
      <w:r>
        <w:t xml:space="preserve">All required certificates of insurance and performance and payment bonds </w:t>
      </w:r>
      <w:r>
        <w:rPr>
          <w:b/>
          <w:sz w:val="23"/>
        </w:rPr>
        <w:t xml:space="preserve">MUST </w:t>
      </w:r>
      <w:r>
        <w:t xml:space="preserve">be attached to the contract and reviewed by the contract manager before being sent to the </w:t>
      </w:r>
      <w:proofErr w:type="gramStart"/>
      <w:r>
        <w:t>Mayor</w:t>
      </w:r>
      <w:proofErr w:type="gramEnd"/>
      <w:r>
        <w:t>.</w:t>
      </w:r>
    </w:p>
    <w:p w14:paraId="4C878568" w14:textId="77777777" w:rsidR="00ED017C" w:rsidRDefault="00ED017C">
      <w:pPr>
        <w:pStyle w:val="BodyText"/>
        <w:spacing w:before="10"/>
        <w:rPr>
          <w:sz w:val="28"/>
        </w:rPr>
      </w:pPr>
    </w:p>
    <w:p w14:paraId="4C878569" w14:textId="77777777" w:rsidR="00ED017C" w:rsidRDefault="00000000">
      <w:pPr>
        <w:pStyle w:val="BodyText"/>
        <w:spacing w:before="1" w:line="288" w:lineRule="auto"/>
        <w:ind w:left="123" w:right="169"/>
      </w:pPr>
      <w:r>
        <w:t>Handwritten changes are not preferred however, should any handwritten changes to a contract such as strikethroughs be necessary, they shall be initialed by all parties to the contract.</w:t>
      </w:r>
    </w:p>
    <w:p w14:paraId="4C87856A" w14:textId="77777777" w:rsidR="00ED017C" w:rsidRDefault="00ED017C">
      <w:pPr>
        <w:pStyle w:val="BodyText"/>
        <w:spacing w:before="11"/>
        <w:rPr>
          <w:sz w:val="28"/>
        </w:rPr>
      </w:pPr>
    </w:p>
    <w:p w14:paraId="4C87856B" w14:textId="77777777" w:rsidR="00ED017C" w:rsidRDefault="00000000">
      <w:pPr>
        <w:pStyle w:val="BodyText"/>
        <w:spacing w:line="288" w:lineRule="auto"/>
        <w:ind w:left="124" w:right="131" w:firstLine="2"/>
        <w:jc w:val="both"/>
      </w:pPr>
      <w:r>
        <w:t>Once fully executed, the original contract and supporting documentation shall be sent to the Purchasing Department for conversion of the requisition to a purchase order, if applicable, and retention. For all capital projects and contracts that require retainage, the Purchasing Department will send a copy of the fully executed contract to the Chief Financial Officer or Director of Finance. A copy will be fotwarded to the using department who will then send a copy to the vendor/contractor.</w:t>
      </w:r>
    </w:p>
    <w:p w14:paraId="4C87856C" w14:textId="77777777" w:rsidR="00ED017C" w:rsidRDefault="00ED017C">
      <w:pPr>
        <w:pStyle w:val="BodyText"/>
        <w:spacing w:before="6"/>
        <w:rPr>
          <w:sz w:val="29"/>
        </w:rPr>
      </w:pPr>
    </w:p>
    <w:p w14:paraId="4C87856D" w14:textId="77777777" w:rsidR="00ED017C" w:rsidRDefault="00000000">
      <w:pPr>
        <w:pStyle w:val="BodyText"/>
        <w:spacing w:line="288" w:lineRule="auto"/>
        <w:ind w:left="116" w:right="169" w:firstLine="9"/>
      </w:pPr>
      <w:r>
        <w:t>Any modification, amendment, change order, extension or rate adjustment to an existing contract shall be processed just as an original contract.</w:t>
      </w:r>
    </w:p>
    <w:p w14:paraId="4C87856E" w14:textId="77777777" w:rsidR="00ED017C" w:rsidRDefault="00ED017C">
      <w:pPr>
        <w:pStyle w:val="BodyText"/>
        <w:spacing w:before="1"/>
        <w:rPr>
          <w:sz w:val="29"/>
        </w:rPr>
      </w:pPr>
    </w:p>
    <w:p w14:paraId="4C87856F" w14:textId="77777777" w:rsidR="00ED017C" w:rsidRDefault="00000000">
      <w:pPr>
        <w:pStyle w:val="ListParagraph"/>
        <w:numPr>
          <w:ilvl w:val="0"/>
          <w:numId w:val="3"/>
        </w:numPr>
        <w:tabs>
          <w:tab w:val="left" w:pos="368"/>
        </w:tabs>
        <w:jc w:val="both"/>
        <w:rPr>
          <w:b/>
          <w:sz w:val="23"/>
        </w:rPr>
      </w:pPr>
      <w:r>
        <w:rPr>
          <w:b/>
          <w:w w:val="105"/>
          <w:sz w:val="23"/>
          <w:u w:val="single"/>
        </w:rPr>
        <w:t>Post</w:t>
      </w:r>
      <w:r>
        <w:rPr>
          <w:b/>
          <w:spacing w:val="-23"/>
          <w:w w:val="105"/>
          <w:sz w:val="23"/>
          <w:u w:val="single"/>
        </w:rPr>
        <w:t xml:space="preserve"> </w:t>
      </w:r>
      <w:r>
        <w:rPr>
          <w:b/>
          <w:w w:val="105"/>
          <w:sz w:val="23"/>
          <w:u w:val="single"/>
        </w:rPr>
        <w:t>Execution</w:t>
      </w:r>
    </w:p>
    <w:p w14:paraId="4C878570" w14:textId="77777777" w:rsidR="00ED017C" w:rsidRDefault="00ED017C">
      <w:pPr>
        <w:pStyle w:val="BodyText"/>
        <w:spacing w:before="6"/>
        <w:rPr>
          <w:b/>
          <w:sz w:val="34"/>
        </w:rPr>
      </w:pPr>
    </w:p>
    <w:p w14:paraId="4C878571" w14:textId="77777777" w:rsidR="00ED017C" w:rsidRDefault="00000000">
      <w:pPr>
        <w:pStyle w:val="ListParagraph"/>
        <w:numPr>
          <w:ilvl w:val="1"/>
          <w:numId w:val="3"/>
        </w:numPr>
        <w:tabs>
          <w:tab w:val="left" w:pos="479"/>
        </w:tabs>
        <w:ind w:hanging="356"/>
        <w:jc w:val="both"/>
        <w:rPr>
          <w:b/>
          <w:sz w:val="23"/>
        </w:rPr>
      </w:pPr>
      <w:r>
        <w:rPr>
          <w:b/>
          <w:w w:val="105"/>
          <w:sz w:val="23"/>
        </w:rPr>
        <w:t>Contract</w:t>
      </w:r>
      <w:r>
        <w:rPr>
          <w:b/>
          <w:spacing w:val="-13"/>
          <w:w w:val="105"/>
          <w:sz w:val="23"/>
        </w:rPr>
        <w:t xml:space="preserve"> </w:t>
      </w:r>
      <w:r>
        <w:rPr>
          <w:b/>
          <w:w w:val="105"/>
          <w:sz w:val="23"/>
        </w:rPr>
        <w:t>Manager.</w:t>
      </w:r>
    </w:p>
    <w:p w14:paraId="4C878572" w14:textId="77777777" w:rsidR="00ED017C" w:rsidRDefault="00ED017C">
      <w:pPr>
        <w:pStyle w:val="BodyText"/>
        <w:spacing w:before="4"/>
        <w:rPr>
          <w:b/>
          <w:sz w:val="34"/>
        </w:rPr>
      </w:pPr>
    </w:p>
    <w:p w14:paraId="4C878573" w14:textId="77777777" w:rsidR="00ED017C" w:rsidRDefault="00000000">
      <w:pPr>
        <w:pStyle w:val="BodyText"/>
        <w:spacing w:line="288" w:lineRule="auto"/>
        <w:ind w:left="116" w:right="57" w:hanging="3"/>
      </w:pPr>
      <w:r>
        <w:t xml:space="preserve">The Contract Manager shall track the contract through the approval and execution process and shall review contracts to identify compliance items that need to  </w:t>
      </w:r>
      <w:r>
        <w:rPr>
          <w:spacing w:val="50"/>
        </w:rPr>
        <w:t xml:space="preserve"> </w:t>
      </w:r>
      <w:r>
        <w:t>be monitored such as insurance,</w:t>
      </w:r>
    </w:p>
    <w:p w14:paraId="4C878574" w14:textId="77777777" w:rsidR="00ED017C" w:rsidRDefault="00ED017C">
      <w:pPr>
        <w:spacing w:line="288" w:lineRule="auto"/>
        <w:sectPr w:rsidR="00ED017C">
          <w:pgSz w:w="12240" w:h="15840"/>
          <w:pgMar w:top="1360" w:right="1340" w:bottom="1640" w:left="1240" w:header="0" w:footer="1417" w:gutter="0"/>
          <w:cols w:space="720"/>
        </w:sectPr>
      </w:pPr>
    </w:p>
    <w:p w14:paraId="4C878575" w14:textId="77777777" w:rsidR="00ED017C" w:rsidRDefault="00000000">
      <w:pPr>
        <w:spacing w:before="66" w:line="300" w:lineRule="auto"/>
        <w:ind w:left="100" w:right="117" w:firstLine="4"/>
        <w:jc w:val="both"/>
        <w:rPr>
          <w:sz w:val="23"/>
        </w:rPr>
      </w:pPr>
      <w:r>
        <w:rPr>
          <w:w w:val="105"/>
          <w:sz w:val="23"/>
        </w:rPr>
        <w:lastRenderedPageBreak/>
        <w:t>bonds and reporting requirements. Throughout the life of the contract the Contract Manager is responsible for obtaining supporting documentation from the Project Manager, internal point of contact or vendor/contractor to ensure compliance. After the contract has expired or ended, the Contract Manager shall monitor all contracts for compliance with document retention standards.</w:t>
      </w:r>
    </w:p>
    <w:p w14:paraId="4C878576" w14:textId="77777777" w:rsidR="00ED017C" w:rsidRDefault="00ED017C">
      <w:pPr>
        <w:pStyle w:val="BodyText"/>
        <w:rPr>
          <w:sz w:val="29"/>
        </w:rPr>
      </w:pPr>
    </w:p>
    <w:p w14:paraId="4C878577" w14:textId="77777777" w:rsidR="00ED017C" w:rsidRDefault="00000000">
      <w:pPr>
        <w:spacing w:line="300" w:lineRule="auto"/>
        <w:ind w:left="102" w:right="114" w:hanging="3"/>
        <w:jc w:val="both"/>
        <w:rPr>
          <w:sz w:val="23"/>
        </w:rPr>
      </w:pPr>
      <w:r>
        <w:rPr>
          <w:w w:val="105"/>
          <w:sz w:val="23"/>
        </w:rPr>
        <w:t>Prior to the expiration of the contract the Contract Manager will contact the using department to determine if they wish to allow the contract to renew pursuant to the terms of the contract, renegotiate the contract or terminate the contract. It is the responsibility of the using department to communicate this determination to the Contract Manager in a timely manner so that the appropriate steps may be taken.</w:t>
      </w:r>
    </w:p>
    <w:p w14:paraId="4C878578" w14:textId="77777777" w:rsidR="00ED017C" w:rsidRDefault="00ED017C">
      <w:pPr>
        <w:pStyle w:val="BodyText"/>
        <w:spacing w:before="7"/>
        <w:rPr>
          <w:sz w:val="29"/>
        </w:rPr>
      </w:pPr>
    </w:p>
    <w:p w14:paraId="4C878579" w14:textId="77777777" w:rsidR="00ED017C" w:rsidRDefault="00000000">
      <w:pPr>
        <w:pStyle w:val="ListParagraph"/>
        <w:numPr>
          <w:ilvl w:val="1"/>
          <w:numId w:val="3"/>
        </w:numPr>
        <w:tabs>
          <w:tab w:val="left" w:pos="466"/>
        </w:tabs>
        <w:ind w:left="465" w:hanging="360"/>
        <w:jc w:val="both"/>
        <w:rPr>
          <w:b/>
          <w:sz w:val="23"/>
        </w:rPr>
      </w:pPr>
      <w:r>
        <w:rPr>
          <w:b/>
          <w:w w:val="105"/>
          <w:sz w:val="23"/>
        </w:rPr>
        <w:t>Project</w:t>
      </w:r>
      <w:r>
        <w:rPr>
          <w:b/>
          <w:spacing w:val="-7"/>
          <w:w w:val="105"/>
          <w:sz w:val="23"/>
        </w:rPr>
        <w:t xml:space="preserve"> </w:t>
      </w:r>
      <w:r>
        <w:rPr>
          <w:b/>
          <w:w w:val="105"/>
          <w:sz w:val="23"/>
        </w:rPr>
        <w:t>Manager.</w:t>
      </w:r>
    </w:p>
    <w:p w14:paraId="4C87857A" w14:textId="77777777" w:rsidR="00ED017C" w:rsidRDefault="00ED017C">
      <w:pPr>
        <w:pStyle w:val="BodyText"/>
        <w:spacing w:before="3"/>
        <w:rPr>
          <w:b/>
          <w:sz w:val="33"/>
        </w:rPr>
      </w:pPr>
    </w:p>
    <w:p w14:paraId="4C87857B" w14:textId="77777777" w:rsidR="00ED017C" w:rsidRDefault="00000000">
      <w:pPr>
        <w:spacing w:line="300" w:lineRule="auto"/>
        <w:ind w:left="102" w:right="107" w:hanging="3"/>
        <w:jc w:val="both"/>
        <w:rPr>
          <w:sz w:val="23"/>
        </w:rPr>
      </w:pPr>
      <w:r>
        <w:rPr>
          <w:w w:val="105"/>
          <w:sz w:val="23"/>
        </w:rPr>
        <w:t>For project related contracts (</w:t>
      </w:r>
      <w:proofErr w:type="gramStart"/>
      <w:r>
        <w:rPr>
          <w:w w:val="105"/>
          <w:sz w:val="23"/>
        </w:rPr>
        <w:t>i.e.</w:t>
      </w:r>
      <w:proofErr w:type="gramEnd"/>
      <w:r>
        <w:rPr>
          <w:w w:val="105"/>
          <w:sz w:val="23"/>
        </w:rPr>
        <w:t xml:space="preserve"> construction projects) the using department shall assign a Project Manager to be the point of contact for the Contract Manager. Project Managers are responsible for ensuring compliance with performance and programmatic requirements, such as ensuring that vendors/contractors are meeting their performance objectives and that projects are completed pursuant to the terms of the contract. The Project Manager shall track expenditures to ensure they do not exceed the contracted amount and to ensure that any requirement amendments are made in an appropriate time frame. The Project Manager shall be responsible for advising the Contract Manager of any change orders, amendments, updated certificates of insurance, dates of substantial completion, breach, termination, etc., in a timely</w:t>
      </w:r>
      <w:r>
        <w:rPr>
          <w:spacing w:val="-24"/>
          <w:w w:val="105"/>
          <w:sz w:val="23"/>
        </w:rPr>
        <w:t xml:space="preserve"> </w:t>
      </w:r>
      <w:r>
        <w:rPr>
          <w:w w:val="105"/>
          <w:sz w:val="23"/>
        </w:rPr>
        <w:t>manner.</w:t>
      </w:r>
    </w:p>
    <w:p w14:paraId="4C87857C" w14:textId="77777777" w:rsidR="00ED017C" w:rsidRDefault="00ED017C">
      <w:pPr>
        <w:pStyle w:val="BodyText"/>
        <w:spacing w:before="11"/>
        <w:rPr>
          <w:sz w:val="28"/>
        </w:rPr>
      </w:pPr>
    </w:p>
    <w:p w14:paraId="4C87857D" w14:textId="77777777" w:rsidR="00ED017C" w:rsidRDefault="00000000">
      <w:pPr>
        <w:pStyle w:val="ListParagraph"/>
        <w:numPr>
          <w:ilvl w:val="1"/>
          <w:numId w:val="3"/>
        </w:numPr>
        <w:tabs>
          <w:tab w:val="left" w:pos="474"/>
        </w:tabs>
        <w:ind w:left="473" w:hanging="361"/>
        <w:jc w:val="both"/>
        <w:rPr>
          <w:b/>
          <w:sz w:val="23"/>
        </w:rPr>
      </w:pPr>
      <w:r>
        <w:rPr>
          <w:b/>
          <w:w w:val="105"/>
          <w:sz w:val="23"/>
        </w:rPr>
        <w:t>Service</w:t>
      </w:r>
      <w:r>
        <w:rPr>
          <w:b/>
          <w:spacing w:val="-6"/>
          <w:w w:val="105"/>
          <w:sz w:val="23"/>
        </w:rPr>
        <w:t xml:space="preserve"> </w:t>
      </w:r>
      <w:r>
        <w:rPr>
          <w:b/>
          <w:w w:val="105"/>
          <w:sz w:val="23"/>
        </w:rPr>
        <w:t>Contracts.</w:t>
      </w:r>
    </w:p>
    <w:p w14:paraId="4C87857E" w14:textId="77777777" w:rsidR="00ED017C" w:rsidRDefault="00ED017C">
      <w:pPr>
        <w:pStyle w:val="BodyText"/>
        <w:spacing w:before="10"/>
        <w:rPr>
          <w:b/>
          <w:sz w:val="33"/>
        </w:rPr>
      </w:pPr>
    </w:p>
    <w:p w14:paraId="4C87857F" w14:textId="77777777" w:rsidR="00ED017C" w:rsidRDefault="00000000">
      <w:pPr>
        <w:spacing w:line="304" w:lineRule="auto"/>
        <w:ind w:left="114" w:right="115" w:hanging="1"/>
        <w:jc w:val="both"/>
        <w:rPr>
          <w:sz w:val="23"/>
        </w:rPr>
      </w:pPr>
      <w:r>
        <w:rPr>
          <w:w w:val="105"/>
          <w:sz w:val="23"/>
        </w:rPr>
        <w:t>For service contracts (</w:t>
      </w:r>
      <w:proofErr w:type="gramStart"/>
      <w:r>
        <w:rPr>
          <w:w w:val="105"/>
          <w:sz w:val="23"/>
        </w:rPr>
        <w:t>i.e.</w:t>
      </w:r>
      <w:proofErr w:type="gramEnd"/>
      <w:r>
        <w:rPr>
          <w:w w:val="105"/>
          <w:sz w:val="23"/>
        </w:rPr>
        <w:t xml:space="preserve"> copier services) the usmg department shall advise the Contract Manager regarding any changes made to contracts such as termination, amendment, extension, renewal, etc.</w:t>
      </w:r>
    </w:p>
    <w:p w14:paraId="4C878580" w14:textId="77777777" w:rsidR="00ED017C" w:rsidRDefault="00ED017C">
      <w:pPr>
        <w:pStyle w:val="BodyText"/>
      </w:pPr>
    </w:p>
    <w:p w14:paraId="4C878581" w14:textId="77777777" w:rsidR="00ED017C" w:rsidRDefault="00ED017C">
      <w:pPr>
        <w:pStyle w:val="BodyText"/>
      </w:pPr>
    </w:p>
    <w:p w14:paraId="4C878582" w14:textId="77777777" w:rsidR="00ED017C" w:rsidRDefault="00ED017C">
      <w:pPr>
        <w:pStyle w:val="BodyText"/>
      </w:pPr>
    </w:p>
    <w:p w14:paraId="4C878583" w14:textId="77777777" w:rsidR="00ED017C" w:rsidRDefault="00000000">
      <w:pPr>
        <w:pStyle w:val="ListParagraph"/>
        <w:numPr>
          <w:ilvl w:val="1"/>
          <w:numId w:val="3"/>
        </w:numPr>
        <w:tabs>
          <w:tab w:val="left" w:pos="488"/>
        </w:tabs>
        <w:spacing w:before="155"/>
        <w:ind w:left="487" w:hanging="367"/>
        <w:jc w:val="both"/>
        <w:rPr>
          <w:b/>
          <w:sz w:val="23"/>
        </w:rPr>
      </w:pPr>
      <w:r>
        <w:rPr>
          <w:b/>
          <w:w w:val="105"/>
          <w:sz w:val="23"/>
        </w:rPr>
        <w:t>Pre-Performance</w:t>
      </w:r>
      <w:r>
        <w:rPr>
          <w:b/>
          <w:spacing w:val="-29"/>
          <w:w w:val="105"/>
          <w:sz w:val="23"/>
        </w:rPr>
        <w:t xml:space="preserve"> </w:t>
      </w:r>
      <w:r>
        <w:rPr>
          <w:b/>
          <w:w w:val="105"/>
          <w:sz w:val="23"/>
        </w:rPr>
        <w:t>Conference.</w:t>
      </w:r>
    </w:p>
    <w:p w14:paraId="4C878584" w14:textId="77777777" w:rsidR="00ED017C" w:rsidRDefault="00ED017C">
      <w:pPr>
        <w:pStyle w:val="BodyText"/>
        <w:spacing w:before="10"/>
        <w:rPr>
          <w:b/>
          <w:sz w:val="33"/>
        </w:rPr>
      </w:pPr>
    </w:p>
    <w:p w14:paraId="4C878585" w14:textId="77777777" w:rsidR="00ED017C" w:rsidRDefault="00000000">
      <w:pPr>
        <w:spacing w:line="297" w:lineRule="auto"/>
        <w:ind w:left="121" w:right="113" w:firstLine="2"/>
        <w:jc w:val="both"/>
        <w:rPr>
          <w:sz w:val="23"/>
        </w:rPr>
      </w:pPr>
      <w:r>
        <w:rPr>
          <w:w w:val="105"/>
          <w:sz w:val="23"/>
        </w:rPr>
        <w:t xml:space="preserve">Contracts which are deemed either high cost, long term or complex by the Purchasing Director shall require a pre-performance, post award conference. When requesting a bid for service, any requesting department may stipulate that a pre-performance conference is desired. </w:t>
      </w:r>
      <w:r>
        <w:rPr>
          <w:w w:val="105"/>
          <w:sz w:val="24"/>
        </w:rPr>
        <w:t xml:space="preserve">It </w:t>
      </w:r>
      <w:r>
        <w:rPr>
          <w:w w:val="105"/>
          <w:sz w:val="23"/>
        </w:rPr>
        <w:t xml:space="preserve">is during this conference that the Project Manager, vendor/contractor and any other vital team members </w:t>
      </w:r>
      <w:proofErr w:type="gramStart"/>
      <w:r>
        <w:rPr>
          <w:w w:val="105"/>
          <w:sz w:val="23"/>
        </w:rPr>
        <w:t>meet  to</w:t>
      </w:r>
      <w:proofErr w:type="gramEnd"/>
      <w:r>
        <w:rPr>
          <w:w w:val="105"/>
          <w:sz w:val="23"/>
        </w:rPr>
        <w:t xml:space="preserve"> discuss project schedules, specific procedures for certain items, such as submittals,  </w:t>
      </w:r>
      <w:r>
        <w:rPr>
          <w:spacing w:val="12"/>
          <w:w w:val="105"/>
          <w:sz w:val="23"/>
        </w:rPr>
        <w:t xml:space="preserve"> </w:t>
      </w:r>
      <w:r>
        <w:rPr>
          <w:w w:val="105"/>
          <w:sz w:val="23"/>
        </w:rPr>
        <w:t>pay</w:t>
      </w:r>
    </w:p>
    <w:p w14:paraId="4C878586" w14:textId="77777777" w:rsidR="00ED017C" w:rsidRDefault="00ED017C">
      <w:pPr>
        <w:spacing w:line="297" w:lineRule="auto"/>
        <w:jc w:val="both"/>
        <w:rPr>
          <w:sz w:val="23"/>
        </w:rPr>
        <w:sectPr w:rsidR="00ED017C">
          <w:footerReference w:type="default" r:id="rId9"/>
          <w:pgSz w:w="12240" w:h="15840"/>
          <w:pgMar w:top="1440" w:right="1300" w:bottom="1620" w:left="1300" w:header="0" w:footer="1438" w:gutter="0"/>
          <w:pgNumType w:start="14"/>
          <w:cols w:space="720"/>
        </w:sectPr>
      </w:pPr>
    </w:p>
    <w:p w14:paraId="4C878587" w14:textId="77777777" w:rsidR="00ED017C" w:rsidRDefault="00000000">
      <w:pPr>
        <w:pStyle w:val="BodyText"/>
        <w:spacing w:before="72" w:line="288" w:lineRule="auto"/>
        <w:ind w:left="121" w:right="106"/>
        <w:jc w:val="both"/>
      </w:pPr>
      <w:r>
        <w:lastRenderedPageBreak/>
        <w:t>applications, record documents, and to designate representatives who will be the main point of contact for each party.</w:t>
      </w:r>
    </w:p>
    <w:p w14:paraId="4C878588" w14:textId="77777777" w:rsidR="00ED017C" w:rsidRDefault="00ED017C">
      <w:pPr>
        <w:pStyle w:val="BodyText"/>
        <w:spacing w:before="11"/>
        <w:rPr>
          <w:sz w:val="28"/>
        </w:rPr>
      </w:pPr>
    </w:p>
    <w:p w14:paraId="4C878589" w14:textId="77777777" w:rsidR="00ED017C" w:rsidRDefault="00000000">
      <w:pPr>
        <w:pStyle w:val="BodyText"/>
        <w:spacing w:line="288" w:lineRule="auto"/>
        <w:ind w:left="117" w:right="98" w:hanging="10"/>
        <w:jc w:val="both"/>
      </w:pPr>
      <w:r>
        <w:rPr>
          <w:rFonts w:ascii="Arial"/>
          <w:sz w:val="23"/>
        </w:rPr>
        <w:t xml:space="preserve">If </w:t>
      </w:r>
      <w:r>
        <w:t>not required by the contract's scope of work or scope of services and in cases where a pre-performance conference is required or requested, any Notice to Proceed commencement date shall not be dated prior to the pre-performance meeting.</w:t>
      </w:r>
    </w:p>
    <w:p w14:paraId="4C87858A" w14:textId="77777777" w:rsidR="00ED017C" w:rsidRDefault="00ED017C">
      <w:pPr>
        <w:pStyle w:val="BodyText"/>
        <w:spacing w:before="8"/>
        <w:rPr>
          <w:sz w:val="29"/>
        </w:rPr>
      </w:pPr>
    </w:p>
    <w:p w14:paraId="4C87858B" w14:textId="77777777" w:rsidR="00ED017C" w:rsidRDefault="00000000">
      <w:pPr>
        <w:pStyle w:val="ListParagraph"/>
        <w:numPr>
          <w:ilvl w:val="1"/>
          <w:numId w:val="3"/>
        </w:numPr>
        <w:tabs>
          <w:tab w:val="left" w:pos="484"/>
        </w:tabs>
        <w:ind w:left="483" w:hanging="359"/>
        <w:jc w:val="both"/>
        <w:rPr>
          <w:b/>
          <w:sz w:val="23"/>
        </w:rPr>
      </w:pPr>
      <w:r>
        <w:rPr>
          <w:b/>
          <w:w w:val="105"/>
          <w:sz w:val="23"/>
        </w:rPr>
        <w:t>Process for Change</w:t>
      </w:r>
      <w:r>
        <w:rPr>
          <w:b/>
          <w:spacing w:val="-15"/>
          <w:w w:val="105"/>
          <w:sz w:val="23"/>
        </w:rPr>
        <w:t xml:space="preserve"> </w:t>
      </w:r>
      <w:r>
        <w:rPr>
          <w:b/>
          <w:w w:val="105"/>
          <w:sz w:val="23"/>
        </w:rPr>
        <w:t>Orders.</w:t>
      </w:r>
    </w:p>
    <w:p w14:paraId="4C87858C" w14:textId="77777777" w:rsidR="00ED017C" w:rsidRDefault="00ED017C">
      <w:pPr>
        <w:pStyle w:val="BodyText"/>
        <w:spacing w:before="6"/>
        <w:rPr>
          <w:b/>
          <w:sz w:val="26"/>
        </w:rPr>
      </w:pPr>
    </w:p>
    <w:p w14:paraId="4C87858D" w14:textId="77777777" w:rsidR="00ED017C" w:rsidRDefault="00ED017C">
      <w:pPr>
        <w:rPr>
          <w:sz w:val="26"/>
        </w:rPr>
        <w:sectPr w:rsidR="00ED017C">
          <w:pgSz w:w="12240" w:h="15840"/>
          <w:pgMar w:top="1360" w:right="1340" w:bottom="1640" w:left="1260" w:header="0" w:footer="1438" w:gutter="0"/>
          <w:cols w:space="720"/>
        </w:sectPr>
      </w:pPr>
    </w:p>
    <w:p w14:paraId="4C87858E" w14:textId="77777777" w:rsidR="00ED017C" w:rsidRDefault="00000000">
      <w:pPr>
        <w:pStyle w:val="ListParagraph"/>
        <w:numPr>
          <w:ilvl w:val="0"/>
          <w:numId w:val="2"/>
        </w:numPr>
        <w:tabs>
          <w:tab w:val="left" w:pos="835"/>
          <w:tab w:val="left" w:pos="836"/>
          <w:tab w:val="left" w:pos="1447"/>
          <w:tab w:val="left" w:pos="2877"/>
          <w:tab w:val="left" w:pos="3560"/>
          <w:tab w:val="left" w:pos="4065"/>
          <w:tab w:val="left" w:pos="4748"/>
          <w:tab w:val="left" w:pos="5255"/>
          <w:tab w:val="left" w:pos="5988"/>
          <w:tab w:val="left" w:pos="7290"/>
          <w:tab w:val="left" w:pos="7965"/>
        </w:tabs>
        <w:spacing w:before="90" w:line="288" w:lineRule="auto"/>
        <w:ind w:firstLine="3"/>
        <w:rPr>
          <w:sz w:val="24"/>
        </w:rPr>
      </w:pPr>
      <w:r>
        <w:rPr>
          <w:rFonts w:ascii="Arial"/>
          <w:sz w:val="23"/>
        </w:rPr>
        <w:t xml:space="preserve">If </w:t>
      </w:r>
      <w:r>
        <w:rPr>
          <w:sz w:val="24"/>
        </w:rPr>
        <w:t>required per the terms of the contract, the applicable party must submit notification to the other party of its desire to renew, extend or amend the contract. notification</w:t>
      </w:r>
      <w:r>
        <w:rPr>
          <w:sz w:val="24"/>
        </w:rPr>
        <w:tab/>
        <w:t>1</w:t>
      </w:r>
      <w:proofErr w:type="gramStart"/>
      <w:r>
        <w:rPr>
          <w:sz w:val="24"/>
        </w:rPr>
        <w:t xml:space="preserve">s </w:t>
      </w:r>
      <w:r>
        <w:rPr>
          <w:spacing w:val="36"/>
          <w:sz w:val="24"/>
        </w:rPr>
        <w:t xml:space="preserve"> </w:t>
      </w:r>
      <w:r>
        <w:rPr>
          <w:sz w:val="24"/>
        </w:rPr>
        <w:t>required</w:t>
      </w:r>
      <w:proofErr w:type="gramEnd"/>
      <w:r>
        <w:rPr>
          <w:sz w:val="24"/>
        </w:rPr>
        <w:tab/>
        <w:t>from</w:t>
      </w:r>
      <w:r>
        <w:rPr>
          <w:sz w:val="24"/>
        </w:rPr>
        <w:tab/>
        <w:t>the</w:t>
      </w:r>
      <w:r>
        <w:rPr>
          <w:sz w:val="24"/>
        </w:rPr>
        <w:tab/>
        <w:t>City,</w:t>
      </w:r>
      <w:r>
        <w:rPr>
          <w:sz w:val="24"/>
        </w:rPr>
        <w:tab/>
        <w:t>the</w:t>
      </w:r>
      <w:r>
        <w:rPr>
          <w:sz w:val="24"/>
        </w:rPr>
        <w:tab/>
        <w:t>using</w:t>
      </w:r>
      <w:r>
        <w:rPr>
          <w:sz w:val="24"/>
        </w:rPr>
        <w:tab/>
        <w:t>department</w:t>
      </w:r>
      <w:r>
        <w:rPr>
          <w:sz w:val="24"/>
        </w:rPr>
        <w:tab/>
        <w:t>must</w:t>
      </w:r>
      <w:r>
        <w:rPr>
          <w:sz w:val="24"/>
        </w:rPr>
        <w:tab/>
        <w:t xml:space="preserve">submit vendor/contractor's written notification of the City's intent to modify the </w:t>
      </w:r>
      <w:r>
        <w:rPr>
          <w:spacing w:val="25"/>
          <w:sz w:val="24"/>
        </w:rPr>
        <w:t xml:space="preserve"> </w:t>
      </w:r>
      <w:r>
        <w:rPr>
          <w:sz w:val="24"/>
        </w:rPr>
        <w:t>contract.</w:t>
      </w:r>
    </w:p>
    <w:p w14:paraId="4C87858F" w14:textId="77777777" w:rsidR="00ED017C" w:rsidRDefault="00000000">
      <w:pPr>
        <w:pStyle w:val="BodyText"/>
        <w:spacing w:before="97" w:line="288" w:lineRule="auto"/>
        <w:ind w:left="69" w:right="102" w:firstLine="25"/>
        <w:jc w:val="both"/>
      </w:pPr>
      <w:r>
        <w:br w:type="column"/>
      </w:r>
      <w:r>
        <w:t xml:space="preserve">written </w:t>
      </w:r>
      <w:r>
        <w:rPr>
          <w:sz w:val="23"/>
        </w:rPr>
        <w:t xml:space="preserve">If </w:t>
      </w:r>
      <w:r>
        <w:t>such to   the</w:t>
      </w:r>
    </w:p>
    <w:p w14:paraId="4C878590" w14:textId="77777777" w:rsidR="00ED017C" w:rsidRDefault="00ED017C">
      <w:pPr>
        <w:spacing w:line="288" w:lineRule="auto"/>
        <w:jc w:val="both"/>
        <w:sectPr w:rsidR="00ED017C">
          <w:type w:val="continuous"/>
          <w:pgSz w:w="12240" w:h="15840"/>
          <w:pgMar w:top="1500" w:right="1340" w:bottom="1600" w:left="1260" w:header="720" w:footer="720" w:gutter="0"/>
          <w:cols w:num="2" w:space="720" w:equalWidth="0">
            <w:col w:w="8706" w:space="40"/>
            <w:col w:w="894"/>
          </w:cols>
        </w:sectPr>
      </w:pPr>
    </w:p>
    <w:p w14:paraId="4C878591" w14:textId="77777777" w:rsidR="00ED017C" w:rsidRDefault="00ED017C">
      <w:pPr>
        <w:pStyle w:val="BodyText"/>
        <w:spacing w:before="1"/>
        <w:rPr>
          <w:sz w:val="21"/>
        </w:rPr>
      </w:pPr>
    </w:p>
    <w:p w14:paraId="4C878592" w14:textId="77777777" w:rsidR="00ED017C" w:rsidRDefault="00000000">
      <w:pPr>
        <w:pStyle w:val="ListParagraph"/>
        <w:numPr>
          <w:ilvl w:val="0"/>
          <w:numId w:val="2"/>
        </w:numPr>
        <w:tabs>
          <w:tab w:val="left" w:pos="843"/>
        </w:tabs>
        <w:spacing w:before="90" w:line="288" w:lineRule="auto"/>
        <w:ind w:left="120" w:right="104" w:firstLine="4"/>
        <w:jc w:val="both"/>
        <w:rPr>
          <w:sz w:val="24"/>
        </w:rPr>
      </w:pPr>
      <w:r>
        <w:rPr>
          <w:sz w:val="24"/>
        </w:rPr>
        <w:t>The using department must prepare and forward the signed contract modification document(s) to the Purchasing Department for processing. The document must include a justification for the modification. Additional documentation regarding the modification may be required. The modification document must reference the contract number, section(s) of the contract being modified and describe how the contract is being changed. When submitting a contract amendment for review and signature, a copy of the original contract and all previously executed renewals and amendments may be</w:t>
      </w:r>
      <w:r>
        <w:rPr>
          <w:spacing w:val="4"/>
          <w:sz w:val="24"/>
        </w:rPr>
        <w:t xml:space="preserve"> </w:t>
      </w:r>
      <w:r>
        <w:rPr>
          <w:sz w:val="24"/>
        </w:rPr>
        <w:t>required.</w:t>
      </w:r>
    </w:p>
    <w:p w14:paraId="4C878593" w14:textId="77777777" w:rsidR="00ED017C" w:rsidRDefault="00ED017C">
      <w:pPr>
        <w:pStyle w:val="BodyText"/>
        <w:spacing w:before="6"/>
        <w:rPr>
          <w:sz w:val="29"/>
        </w:rPr>
      </w:pPr>
    </w:p>
    <w:p w14:paraId="4C878594" w14:textId="77777777" w:rsidR="00ED017C" w:rsidRDefault="00000000">
      <w:pPr>
        <w:pStyle w:val="ListParagraph"/>
        <w:numPr>
          <w:ilvl w:val="0"/>
          <w:numId w:val="2"/>
        </w:numPr>
        <w:tabs>
          <w:tab w:val="left" w:pos="842"/>
          <w:tab w:val="left" w:pos="843"/>
        </w:tabs>
        <w:spacing w:line="288" w:lineRule="auto"/>
        <w:ind w:left="126" w:right="111" w:firstLine="1"/>
        <w:rPr>
          <w:sz w:val="24"/>
        </w:rPr>
      </w:pPr>
      <w:r>
        <w:rPr>
          <w:sz w:val="24"/>
        </w:rPr>
        <w:t xml:space="preserve">The Purchasing Department shall have the authority to distribute all change orders to the </w:t>
      </w:r>
      <w:proofErr w:type="gramStart"/>
      <w:r>
        <w:rPr>
          <w:sz w:val="24"/>
        </w:rPr>
        <w:t>Mayor</w:t>
      </w:r>
      <w:proofErr w:type="gramEnd"/>
      <w:r>
        <w:rPr>
          <w:sz w:val="24"/>
        </w:rPr>
        <w:t xml:space="preserve"> for his</w:t>
      </w:r>
      <w:r>
        <w:rPr>
          <w:spacing w:val="-9"/>
          <w:sz w:val="24"/>
        </w:rPr>
        <w:t xml:space="preserve"> </w:t>
      </w:r>
      <w:r>
        <w:rPr>
          <w:sz w:val="24"/>
        </w:rPr>
        <w:t>execution.</w:t>
      </w:r>
    </w:p>
    <w:p w14:paraId="4C878595" w14:textId="77777777" w:rsidR="00ED017C" w:rsidRDefault="00ED017C">
      <w:pPr>
        <w:pStyle w:val="BodyText"/>
        <w:spacing w:before="11"/>
        <w:rPr>
          <w:sz w:val="28"/>
        </w:rPr>
      </w:pPr>
    </w:p>
    <w:p w14:paraId="4C878596" w14:textId="77777777" w:rsidR="00ED017C" w:rsidRDefault="00000000">
      <w:pPr>
        <w:pStyle w:val="ListParagraph"/>
        <w:numPr>
          <w:ilvl w:val="0"/>
          <w:numId w:val="2"/>
        </w:numPr>
        <w:tabs>
          <w:tab w:val="left" w:pos="848"/>
        </w:tabs>
        <w:ind w:left="847" w:hanging="729"/>
        <w:jc w:val="both"/>
        <w:rPr>
          <w:sz w:val="24"/>
        </w:rPr>
      </w:pPr>
      <w:r>
        <w:rPr>
          <w:sz w:val="24"/>
        </w:rPr>
        <w:t>Change Orders shall have at a minimum the following</w:t>
      </w:r>
      <w:r>
        <w:rPr>
          <w:spacing w:val="6"/>
          <w:sz w:val="24"/>
        </w:rPr>
        <w:t xml:space="preserve"> </w:t>
      </w:r>
      <w:r>
        <w:rPr>
          <w:sz w:val="24"/>
        </w:rPr>
        <w:t>signatures:</w:t>
      </w:r>
    </w:p>
    <w:p w14:paraId="4C878597" w14:textId="77777777" w:rsidR="00ED017C" w:rsidRDefault="00ED017C">
      <w:pPr>
        <w:pStyle w:val="BodyText"/>
        <w:spacing w:before="6"/>
        <w:rPr>
          <w:sz w:val="33"/>
        </w:rPr>
      </w:pPr>
    </w:p>
    <w:p w14:paraId="4C878598" w14:textId="77777777" w:rsidR="00ED017C" w:rsidRDefault="00000000">
      <w:pPr>
        <w:pStyle w:val="ListParagraph"/>
        <w:numPr>
          <w:ilvl w:val="1"/>
          <w:numId w:val="2"/>
        </w:numPr>
        <w:tabs>
          <w:tab w:val="left" w:pos="1574"/>
          <w:tab w:val="left" w:pos="1575"/>
        </w:tabs>
        <w:spacing w:before="1"/>
        <w:ind w:hanging="702"/>
        <w:rPr>
          <w:sz w:val="24"/>
        </w:rPr>
      </w:pPr>
      <w:r>
        <w:rPr>
          <w:sz w:val="24"/>
        </w:rPr>
        <w:t>Vendor/contractor</w:t>
      </w:r>
    </w:p>
    <w:p w14:paraId="4C878599" w14:textId="77777777" w:rsidR="00ED017C" w:rsidRDefault="00000000">
      <w:pPr>
        <w:pStyle w:val="ListParagraph"/>
        <w:numPr>
          <w:ilvl w:val="0"/>
          <w:numId w:val="1"/>
        </w:numPr>
        <w:tabs>
          <w:tab w:val="left" w:pos="1565"/>
          <w:tab w:val="left" w:pos="1566"/>
        </w:tabs>
        <w:spacing w:before="55"/>
        <w:rPr>
          <w:sz w:val="24"/>
        </w:rPr>
      </w:pPr>
      <w:r>
        <w:rPr>
          <w:sz w:val="24"/>
        </w:rPr>
        <w:t>Department head or his/her designee of the using</w:t>
      </w:r>
      <w:r>
        <w:rPr>
          <w:spacing w:val="11"/>
          <w:sz w:val="24"/>
        </w:rPr>
        <w:t xml:space="preserve"> </w:t>
      </w:r>
      <w:r>
        <w:rPr>
          <w:sz w:val="24"/>
        </w:rPr>
        <w:t>department</w:t>
      </w:r>
    </w:p>
    <w:p w14:paraId="4C87859A" w14:textId="77777777" w:rsidR="00ED017C" w:rsidRDefault="00000000">
      <w:pPr>
        <w:pStyle w:val="ListParagraph"/>
        <w:numPr>
          <w:ilvl w:val="0"/>
          <w:numId w:val="1"/>
        </w:numPr>
        <w:tabs>
          <w:tab w:val="left" w:pos="1567"/>
          <w:tab w:val="left" w:pos="1568"/>
        </w:tabs>
        <w:spacing w:before="55"/>
        <w:ind w:left="1567" w:hanging="720"/>
        <w:rPr>
          <w:sz w:val="24"/>
        </w:rPr>
      </w:pPr>
      <w:r>
        <w:rPr>
          <w:sz w:val="24"/>
        </w:rPr>
        <w:t>Chief Financial Officer or Director of</w:t>
      </w:r>
      <w:r>
        <w:rPr>
          <w:spacing w:val="4"/>
          <w:sz w:val="24"/>
        </w:rPr>
        <w:t xml:space="preserve"> </w:t>
      </w:r>
      <w:r>
        <w:rPr>
          <w:sz w:val="24"/>
        </w:rPr>
        <w:t>Finance</w:t>
      </w:r>
    </w:p>
    <w:p w14:paraId="4C87859B" w14:textId="77777777" w:rsidR="00ED017C" w:rsidRDefault="00000000">
      <w:pPr>
        <w:pStyle w:val="ListParagraph"/>
        <w:numPr>
          <w:ilvl w:val="0"/>
          <w:numId w:val="1"/>
        </w:numPr>
        <w:tabs>
          <w:tab w:val="left" w:pos="1565"/>
          <w:tab w:val="left" w:pos="1566"/>
        </w:tabs>
        <w:spacing w:before="55"/>
        <w:ind w:left="1566"/>
        <w:rPr>
          <w:sz w:val="24"/>
        </w:rPr>
      </w:pPr>
      <w:r>
        <w:rPr>
          <w:sz w:val="24"/>
        </w:rPr>
        <w:t>Mayor</w:t>
      </w:r>
    </w:p>
    <w:p w14:paraId="4C87859C" w14:textId="77777777" w:rsidR="00ED017C" w:rsidRDefault="00ED017C">
      <w:pPr>
        <w:pStyle w:val="BodyText"/>
        <w:spacing w:before="2"/>
        <w:rPr>
          <w:sz w:val="34"/>
        </w:rPr>
      </w:pPr>
    </w:p>
    <w:p w14:paraId="4C87859D" w14:textId="77777777" w:rsidR="00ED017C" w:rsidRDefault="00000000">
      <w:pPr>
        <w:pStyle w:val="BodyText"/>
        <w:ind w:left="122"/>
        <w:jc w:val="both"/>
      </w:pPr>
      <w:r>
        <w:t>The change order shall not be valid without the signature of at all four individuals listed above.</w:t>
      </w:r>
    </w:p>
    <w:p w14:paraId="4C87859E" w14:textId="77777777" w:rsidR="00ED017C" w:rsidRDefault="00ED017C">
      <w:pPr>
        <w:pStyle w:val="BodyText"/>
        <w:spacing w:before="8"/>
        <w:rPr>
          <w:sz w:val="33"/>
        </w:rPr>
      </w:pPr>
    </w:p>
    <w:p w14:paraId="4C87859F" w14:textId="77777777" w:rsidR="00ED017C" w:rsidRDefault="00000000">
      <w:pPr>
        <w:pStyle w:val="ListParagraph"/>
        <w:numPr>
          <w:ilvl w:val="1"/>
          <w:numId w:val="3"/>
        </w:numPr>
        <w:tabs>
          <w:tab w:val="left" w:pos="481"/>
        </w:tabs>
        <w:ind w:left="480" w:hanging="356"/>
        <w:jc w:val="both"/>
        <w:rPr>
          <w:b/>
          <w:sz w:val="23"/>
        </w:rPr>
      </w:pPr>
      <w:r>
        <w:rPr>
          <w:b/>
          <w:w w:val="105"/>
          <w:sz w:val="23"/>
        </w:rPr>
        <w:t>Change in</w:t>
      </w:r>
      <w:r>
        <w:rPr>
          <w:b/>
          <w:spacing w:val="3"/>
          <w:w w:val="105"/>
          <w:sz w:val="23"/>
        </w:rPr>
        <w:t xml:space="preserve"> </w:t>
      </w:r>
      <w:r>
        <w:rPr>
          <w:b/>
          <w:w w:val="105"/>
          <w:sz w:val="23"/>
        </w:rPr>
        <w:t>Subcontractor.</w:t>
      </w:r>
    </w:p>
    <w:p w14:paraId="4C8785A0" w14:textId="77777777" w:rsidR="00ED017C" w:rsidRDefault="00ED017C">
      <w:pPr>
        <w:pStyle w:val="BodyText"/>
        <w:spacing w:before="8"/>
        <w:rPr>
          <w:b/>
          <w:sz w:val="33"/>
        </w:rPr>
      </w:pPr>
    </w:p>
    <w:p w14:paraId="4C8785A1" w14:textId="77777777" w:rsidR="00ED017C" w:rsidRDefault="00000000">
      <w:pPr>
        <w:pStyle w:val="BodyText"/>
        <w:spacing w:line="288" w:lineRule="auto"/>
        <w:ind w:left="121" w:right="351" w:firstLine="1"/>
      </w:pPr>
      <w:r>
        <w:t>The Project Manager shall immediately advise the Purchasing Director of any change in the award of a subcontract from the subcontractor listed on the base bid</w:t>
      </w:r>
      <w:r>
        <w:rPr>
          <w:spacing w:val="11"/>
        </w:rPr>
        <w:t xml:space="preserve"> </w:t>
      </w:r>
      <w:r>
        <w:t>envelope.</w:t>
      </w:r>
    </w:p>
    <w:p w14:paraId="4C8785A2" w14:textId="77777777" w:rsidR="00ED017C" w:rsidRDefault="00ED017C">
      <w:pPr>
        <w:spacing w:line="288" w:lineRule="auto"/>
        <w:sectPr w:rsidR="00ED017C">
          <w:type w:val="continuous"/>
          <w:pgSz w:w="12240" w:h="15840"/>
          <w:pgMar w:top="1500" w:right="1340" w:bottom="1600" w:left="1260" w:header="720" w:footer="720" w:gutter="0"/>
          <w:cols w:space="720"/>
        </w:sectPr>
      </w:pPr>
    </w:p>
    <w:p w14:paraId="4C8785A3" w14:textId="77777777" w:rsidR="00ED017C" w:rsidRDefault="00ED017C">
      <w:pPr>
        <w:pStyle w:val="BodyText"/>
        <w:rPr>
          <w:sz w:val="20"/>
        </w:rPr>
      </w:pPr>
    </w:p>
    <w:p w14:paraId="4C8785A4" w14:textId="77777777" w:rsidR="00ED017C" w:rsidRDefault="00ED017C">
      <w:pPr>
        <w:pStyle w:val="BodyText"/>
        <w:rPr>
          <w:sz w:val="20"/>
        </w:rPr>
      </w:pPr>
    </w:p>
    <w:p w14:paraId="4C8785A5" w14:textId="77777777" w:rsidR="00ED017C" w:rsidRDefault="00ED017C">
      <w:pPr>
        <w:pStyle w:val="BodyText"/>
        <w:rPr>
          <w:sz w:val="20"/>
        </w:rPr>
      </w:pPr>
    </w:p>
    <w:p w14:paraId="4C8785A6" w14:textId="77777777" w:rsidR="00ED017C" w:rsidRDefault="00ED017C">
      <w:pPr>
        <w:pStyle w:val="BodyText"/>
        <w:rPr>
          <w:sz w:val="20"/>
        </w:rPr>
      </w:pPr>
    </w:p>
    <w:p w14:paraId="4C8785A7" w14:textId="77777777" w:rsidR="00ED017C" w:rsidRDefault="00ED017C">
      <w:pPr>
        <w:pStyle w:val="BodyText"/>
        <w:spacing w:before="3"/>
        <w:rPr>
          <w:sz w:val="29"/>
        </w:rPr>
      </w:pPr>
    </w:p>
    <w:p w14:paraId="4C8785A8" w14:textId="77777777" w:rsidR="00ED017C" w:rsidRDefault="00000000">
      <w:pPr>
        <w:pStyle w:val="ListParagraph"/>
        <w:numPr>
          <w:ilvl w:val="1"/>
          <w:numId w:val="3"/>
        </w:numPr>
        <w:tabs>
          <w:tab w:val="left" w:pos="470"/>
        </w:tabs>
        <w:spacing w:before="91"/>
        <w:ind w:left="469" w:hanging="362"/>
        <w:jc w:val="both"/>
        <w:rPr>
          <w:b/>
        </w:rPr>
      </w:pPr>
      <w:r>
        <w:rPr>
          <w:b/>
          <w:w w:val="110"/>
        </w:rPr>
        <w:t>Default.</w:t>
      </w:r>
    </w:p>
    <w:p w14:paraId="4C8785A9" w14:textId="77777777" w:rsidR="00ED017C" w:rsidRDefault="00ED017C">
      <w:pPr>
        <w:pStyle w:val="BodyText"/>
        <w:spacing w:before="8"/>
        <w:rPr>
          <w:b/>
          <w:sz w:val="32"/>
        </w:rPr>
      </w:pPr>
    </w:p>
    <w:p w14:paraId="4C8785AA" w14:textId="77777777" w:rsidR="00ED017C" w:rsidRDefault="00000000">
      <w:pPr>
        <w:pStyle w:val="BodyText"/>
        <w:spacing w:line="288" w:lineRule="auto"/>
        <w:ind w:left="108" w:right="106" w:hanging="2"/>
        <w:jc w:val="both"/>
      </w:pPr>
      <w:r>
        <w:t xml:space="preserve">In case of default by the vendor/contractor (e.g., failure to complete within the specified time, failure to provide goods in conformance with the purchase order or contract, etc.), the using department shall notify the Purchasing Director so that the City may, by written notice in accordance with the terms of the contract, cancel the contract and purchase substitute goods or se1vices from another source. In that event, the </w:t>
      </w:r>
      <w:proofErr w:type="gramStart"/>
      <w:r>
        <w:t>City</w:t>
      </w:r>
      <w:proofErr w:type="gramEnd"/>
      <w:r>
        <w:t xml:space="preserve"> may recover any excess costs from the vendor/contractor. Excess costs are defined as the difference between the price stated in the contract and the actual cost incurred by the City, including but not limited to re-procurement costs. In addition, the City may, exercise any additional remedies specified in the contract and/or which are available at law or in</w:t>
      </w:r>
      <w:r>
        <w:rPr>
          <w:spacing w:val="7"/>
        </w:rPr>
        <w:t xml:space="preserve"> </w:t>
      </w:r>
      <w:r>
        <w:t>equity.</w:t>
      </w:r>
    </w:p>
    <w:p w14:paraId="4C8785AB" w14:textId="77777777" w:rsidR="00ED017C" w:rsidRDefault="00ED017C">
      <w:pPr>
        <w:pStyle w:val="BodyText"/>
        <w:spacing w:before="3"/>
        <w:rPr>
          <w:sz w:val="28"/>
        </w:rPr>
      </w:pPr>
    </w:p>
    <w:p w14:paraId="4C8785AC" w14:textId="77777777" w:rsidR="00ED017C" w:rsidRDefault="00000000">
      <w:pPr>
        <w:pStyle w:val="BodyText"/>
        <w:spacing w:line="288" w:lineRule="auto"/>
        <w:ind w:left="118" w:right="117" w:hanging="6"/>
        <w:jc w:val="both"/>
      </w:pPr>
      <w:r>
        <w:t xml:space="preserve">The using department should consult with the City Attorney if they desire any further </w:t>
      </w:r>
      <w:proofErr w:type="gramStart"/>
      <w:r>
        <w:t>legal  action</w:t>
      </w:r>
      <w:proofErr w:type="gramEnd"/>
      <w:r>
        <w:t xml:space="preserve"> to be taken in case of a default by another party to the</w:t>
      </w:r>
      <w:r>
        <w:rPr>
          <w:spacing w:val="9"/>
        </w:rPr>
        <w:t xml:space="preserve"> </w:t>
      </w:r>
      <w:r>
        <w:t>contract.</w:t>
      </w:r>
    </w:p>
    <w:p w14:paraId="4C8785AD" w14:textId="77777777" w:rsidR="00ED017C" w:rsidRDefault="00ED017C">
      <w:pPr>
        <w:pStyle w:val="BodyText"/>
        <w:spacing w:before="1"/>
        <w:rPr>
          <w:sz w:val="31"/>
        </w:rPr>
      </w:pPr>
    </w:p>
    <w:p w14:paraId="4C8785AE" w14:textId="77777777" w:rsidR="00ED017C" w:rsidRDefault="00000000">
      <w:pPr>
        <w:spacing w:before="1"/>
        <w:ind w:left="116"/>
        <w:jc w:val="both"/>
        <w:rPr>
          <w:b/>
        </w:rPr>
      </w:pPr>
      <w:r>
        <w:rPr>
          <w:b/>
          <w:w w:val="110"/>
          <w:u w:val="single"/>
        </w:rPr>
        <w:t>3.0 Policy</w:t>
      </w:r>
    </w:p>
    <w:p w14:paraId="4C8785AF" w14:textId="77777777" w:rsidR="00ED017C" w:rsidRDefault="00ED017C">
      <w:pPr>
        <w:pStyle w:val="BodyText"/>
        <w:spacing w:before="7"/>
        <w:rPr>
          <w:b/>
          <w:sz w:val="35"/>
        </w:rPr>
      </w:pPr>
    </w:p>
    <w:p w14:paraId="4C8785B0" w14:textId="77777777" w:rsidR="00ED017C" w:rsidRDefault="00000000">
      <w:pPr>
        <w:ind w:left="123"/>
        <w:jc w:val="both"/>
        <w:rPr>
          <w:b/>
        </w:rPr>
      </w:pPr>
      <w:r>
        <w:rPr>
          <w:b/>
          <w:w w:val="110"/>
        </w:rPr>
        <w:t>3.1. Review</w:t>
      </w:r>
    </w:p>
    <w:p w14:paraId="4C8785B1" w14:textId="77777777" w:rsidR="00ED017C" w:rsidRDefault="00ED017C">
      <w:pPr>
        <w:pStyle w:val="BodyText"/>
        <w:spacing w:before="8"/>
        <w:rPr>
          <w:b/>
          <w:sz w:val="32"/>
        </w:rPr>
      </w:pPr>
    </w:p>
    <w:p w14:paraId="4C8785B2" w14:textId="77777777" w:rsidR="00ED017C" w:rsidRDefault="00000000">
      <w:pPr>
        <w:pStyle w:val="BodyText"/>
        <w:spacing w:line="290" w:lineRule="auto"/>
        <w:ind w:left="125" w:right="106" w:hanging="6"/>
        <w:jc w:val="both"/>
      </w:pPr>
      <w:r>
        <w:t xml:space="preserve">This policy shall be reviewed no less than once every two (2) years to ensure compliance with all applicable laws, rules, and regulations, and that it is appropriate and accurate. Any changes may be approved by the Purchasing </w:t>
      </w:r>
      <w:proofErr w:type="gramStart"/>
      <w:r>
        <w:t>Director  pursuant</w:t>
      </w:r>
      <w:proofErr w:type="gramEnd"/>
      <w:r>
        <w:t xml:space="preserve">  to Art. III Section 4 of the Charter of the City of Clarksville and Clarksville City Code Title 6-102(k).</w:t>
      </w:r>
    </w:p>
    <w:sectPr w:rsidR="00ED017C">
      <w:pgSz w:w="12240" w:h="15840"/>
      <w:pgMar w:top="1500" w:right="1280" w:bottom="1620" w:left="1320" w:header="0" w:footer="1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22B1" w14:textId="77777777" w:rsidR="006F396F" w:rsidRDefault="006F396F">
      <w:r>
        <w:separator/>
      </w:r>
    </w:p>
  </w:endnote>
  <w:endnote w:type="continuationSeparator" w:id="0">
    <w:p w14:paraId="19C7F443" w14:textId="77777777" w:rsidR="006F396F" w:rsidRDefault="006F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85B5" w14:textId="77777777" w:rsidR="00ED017C" w:rsidRDefault="00000000">
    <w:pPr>
      <w:pStyle w:val="BodyText"/>
      <w:spacing w:line="14" w:lineRule="auto"/>
      <w:rPr>
        <w:sz w:val="20"/>
      </w:rPr>
    </w:pPr>
    <w:r>
      <w:pict w14:anchorId="4C8785B7">
        <v:shapetype id="_x0000_t202" coordsize="21600,21600" o:spt="202" path="m,l,21600r21600,l21600,xe">
          <v:stroke joinstyle="miter"/>
          <v:path gradientshapeok="t" o:connecttype="rect"/>
        </v:shapetype>
        <v:shape id="_x0000_s1026" type="#_x0000_t202" style="position:absolute;margin-left:294.7pt;margin-top:708.55pt;width:19.6pt;height:15.4pt;z-index:-11896;mso-position-horizontal-relative:page;mso-position-vertical-relative:page" filled="f" stroked="f">
          <v:textbox inset="0,0,0,0">
            <w:txbxContent>
              <w:p w14:paraId="4C8785B9" w14:textId="77777777" w:rsidR="00ED017C" w:rsidRDefault="00000000">
                <w:pPr>
                  <w:spacing w:before="38"/>
                  <w:ind w:left="100"/>
                  <w:rPr>
                    <w:rFonts w:ascii="Courier New"/>
                  </w:rPr>
                </w:pPr>
                <w:r>
                  <w:fldChar w:fldCharType="begin"/>
                </w:r>
                <w:r>
                  <w:rPr>
                    <w:rFonts w:ascii="Courier New"/>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85B6" w14:textId="77777777" w:rsidR="00ED017C" w:rsidRDefault="00000000">
    <w:pPr>
      <w:pStyle w:val="BodyText"/>
      <w:spacing w:line="14" w:lineRule="auto"/>
      <w:rPr>
        <w:sz w:val="20"/>
      </w:rPr>
    </w:pPr>
    <w:r>
      <w:pict w14:anchorId="4C8785B8">
        <v:shapetype id="_x0000_t202" coordsize="21600,21600" o:spt="202" path="m,l,21600r21600,l21600,xe">
          <v:stroke joinstyle="miter"/>
          <v:path gradientshapeok="t" o:connecttype="rect"/>
        </v:shapetype>
        <v:shape id="_x0000_s1025" type="#_x0000_t202" style="position:absolute;margin-left:295.6pt;margin-top:708.05pt;width:19.75pt;height:16.1pt;z-index:-11872;mso-position-horizontal-relative:page;mso-position-vertical-relative:page" filled="f" stroked="f">
          <v:textbox inset="0,0,0,0">
            <w:txbxContent>
              <w:p w14:paraId="4C8785BA" w14:textId="77777777" w:rsidR="00ED017C" w:rsidRDefault="00000000">
                <w:pPr>
                  <w:spacing w:before="41"/>
                  <w:ind w:left="119"/>
                  <w:rPr>
                    <w:rFonts w:ascii="Courier New"/>
                  </w:rPr>
                </w:pPr>
                <w:r>
                  <w:fldChar w:fldCharType="begin"/>
                </w:r>
                <w:r>
                  <w:rPr>
                    <w:rFonts w:ascii="Courier New"/>
                    <w:w w:val="95"/>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90D8" w14:textId="77777777" w:rsidR="006F396F" w:rsidRDefault="006F396F">
      <w:r>
        <w:separator/>
      </w:r>
    </w:p>
  </w:footnote>
  <w:footnote w:type="continuationSeparator" w:id="0">
    <w:p w14:paraId="581DF444" w14:textId="77777777" w:rsidR="006F396F" w:rsidRDefault="006F3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9E"/>
    <w:multiLevelType w:val="hybridMultilevel"/>
    <w:tmpl w:val="66C05218"/>
    <w:lvl w:ilvl="0" w:tplc="F8B4D1BE">
      <w:start w:val="14"/>
      <w:numFmt w:val="lowerLetter"/>
      <w:lvlText w:val="%1."/>
      <w:lvlJc w:val="left"/>
      <w:pPr>
        <w:ind w:left="654" w:hanging="251"/>
        <w:jc w:val="left"/>
      </w:pPr>
      <w:rPr>
        <w:rFonts w:ascii="Times New Roman" w:eastAsia="Times New Roman" w:hAnsi="Times New Roman" w:cs="Times New Roman" w:hint="default"/>
        <w:b/>
        <w:bCs/>
        <w:w w:val="105"/>
        <w:sz w:val="23"/>
        <w:szCs w:val="23"/>
      </w:rPr>
    </w:lvl>
    <w:lvl w:ilvl="1" w:tplc="F17266D8">
      <w:start w:val="1"/>
      <w:numFmt w:val="decimal"/>
      <w:lvlText w:val="%2."/>
      <w:lvlJc w:val="left"/>
      <w:pPr>
        <w:ind w:left="1108" w:hanging="393"/>
        <w:jc w:val="left"/>
      </w:pPr>
      <w:rPr>
        <w:rFonts w:hint="default"/>
        <w:b/>
        <w:bCs/>
        <w:w w:val="107"/>
      </w:rPr>
    </w:lvl>
    <w:lvl w:ilvl="2" w:tplc="078CD1C2">
      <w:numFmt w:val="bullet"/>
      <w:lvlText w:val="•"/>
      <w:lvlJc w:val="left"/>
      <w:pPr>
        <w:ind w:left="2000" w:hanging="393"/>
      </w:pPr>
      <w:rPr>
        <w:rFonts w:hint="default"/>
      </w:rPr>
    </w:lvl>
    <w:lvl w:ilvl="3" w:tplc="B2DACFC8">
      <w:numFmt w:val="bullet"/>
      <w:lvlText w:val="•"/>
      <w:lvlJc w:val="left"/>
      <w:pPr>
        <w:ind w:left="2900" w:hanging="393"/>
      </w:pPr>
      <w:rPr>
        <w:rFonts w:hint="default"/>
      </w:rPr>
    </w:lvl>
    <w:lvl w:ilvl="4" w:tplc="D3DAEF92">
      <w:numFmt w:val="bullet"/>
      <w:lvlText w:val="•"/>
      <w:lvlJc w:val="left"/>
      <w:pPr>
        <w:ind w:left="3800" w:hanging="393"/>
      </w:pPr>
      <w:rPr>
        <w:rFonts w:hint="default"/>
      </w:rPr>
    </w:lvl>
    <w:lvl w:ilvl="5" w:tplc="5204BD88">
      <w:numFmt w:val="bullet"/>
      <w:lvlText w:val="•"/>
      <w:lvlJc w:val="left"/>
      <w:pPr>
        <w:ind w:left="4700" w:hanging="393"/>
      </w:pPr>
      <w:rPr>
        <w:rFonts w:hint="default"/>
      </w:rPr>
    </w:lvl>
    <w:lvl w:ilvl="6" w:tplc="9E1AD202">
      <w:numFmt w:val="bullet"/>
      <w:lvlText w:val="•"/>
      <w:lvlJc w:val="left"/>
      <w:pPr>
        <w:ind w:left="5600" w:hanging="393"/>
      </w:pPr>
      <w:rPr>
        <w:rFonts w:hint="default"/>
      </w:rPr>
    </w:lvl>
    <w:lvl w:ilvl="7" w:tplc="53601152">
      <w:numFmt w:val="bullet"/>
      <w:lvlText w:val="•"/>
      <w:lvlJc w:val="left"/>
      <w:pPr>
        <w:ind w:left="6500" w:hanging="393"/>
      </w:pPr>
      <w:rPr>
        <w:rFonts w:hint="default"/>
      </w:rPr>
    </w:lvl>
    <w:lvl w:ilvl="8" w:tplc="EB88612C">
      <w:numFmt w:val="bullet"/>
      <w:lvlText w:val="•"/>
      <w:lvlJc w:val="left"/>
      <w:pPr>
        <w:ind w:left="7400" w:hanging="393"/>
      </w:pPr>
      <w:rPr>
        <w:rFonts w:hint="default"/>
      </w:rPr>
    </w:lvl>
  </w:abstractNum>
  <w:abstractNum w:abstractNumId="1" w15:restartNumberingAfterBreak="0">
    <w:nsid w:val="05E9609E"/>
    <w:multiLevelType w:val="hybridMultilevel"/>
    <w:tmpl w:val="B5F0661A"/>
    <w:lvl w:ilvl="0" w:tplc="4F888F1A">
      <w:start w:val="2"/>
      <w:numFmt w:val="decimal"/>
      <w:lvlText w:val="%1."/>
      <w:lvlJc w:val="left"/>
      <w:pPr>
        <w:ind w:left="1565" w:hanging="721"/>
        <w:jc w:val="left"/>
      </w:pPr>
      <w:rPr>
        <w:rFonts w:ascii="Times New Roman" w:eastAsia="Times New Roman" w:hAnsi="Times New Roman" w:cs="Times New Roman" w:hint="default"/>
        <w:w w:val="103"/>
        <w:sz w:val="24"/>
        <w:szCs w:val="24"/>
      </w:rPr>
    </w:lvl>
    <w:lvl w:ilvl="1" w:tplc="54047E9A">
      <w:numFmt w:val="bullet"/>
      <w:lvlText w:val="•"/>
      <w:lvlJc w:val="left"/>
      <w:pPr>
        <w:ind w:left="2368" w:hanging="721"/>
      </w:pPr>
      <w:rPr>
        <w:rFonts w:hint="default"/>
      </w:rPr>
    </w:lvl>
    <w:lvl w:ilvl="2" w:tplc="80BE9630">
      <w:numFmt w:val="bullet"/>
      <w:lvlText w:val="•"/>
      <w:lvlJc w:val="left"/>
      <w:pPr>
        <w:ind w:left="3176" w:hanging="721"/>
      </w:pPr>
      <w:rPr>
        <w:rFonts w:hint="default"/>
      </w:rPr>
    </w:lvl>
    <w:lvl w:ilvl="3" w:tplc="2D6AB7DC">
      <w:numFmt w:val="bullet"/>
      <w:lvlText w:val="•"/>
      <w:lvlJc w:val="left"/>
      <w:pPr>
        <w:ind w:left="3984" w:hanging="721"/>
      </w:pPr>
      <w:rPr>
        <w:rFonts w:hint="default"/>
      </w:rPr>
    </w:lvl>
    <w:lvl w:ilvl="4" w:tplc="E29ABD9E">
      <w:numFmt w:val="bullet"/>
      <w:lvlText w:val="•"/>
      <w:lvlJc w:val="left"/>
      <w:pPr>
        <w:ind w:left="4792" w:hanging="721"/>
      </w:pPr>
      <w:rPr>
        <w:rFonts w:hint="default"/>
      </w:rPr>
    </w:lvl>
    <w:lvl w:ilvl="5" w:tplc="0A1C5714">
      <w:numFmt w:val="bullet"/>
      <w:lvlText w:val="•"/>
      <w:lvlJc w:val="left"/>
      <w:pPr>
        <w:ind w:left="5600" w:hanging="721"/>
      </w:pPr>
      <w:rPr>
        <w:rFonts w:hint="default"/>
      </w:rPr>
    </w:lvl>
    <w:lvl w:ilvl="6" w:tplc="FD0AFC8C">
      <w:numFmt w:val="bullet"/>
      <w:lvlText w:val="•"/>
      <w:lvlJc w:val="left"/>
      <w:pPr>
        <w:ind w:left="6408" w:hanging="721"/>
      </w:pPr>
      <w:rPr>
        <w:rFonts w:hint="default"/>
      </w:rPr>
    </w:lvl>
    <w:lvl w:ilvl="7" w:tplc="1DB869BA">
      <w:numFmt w:val="bullet"/>
      <w:lvlText w:val="•"/>
      <w:lvlJc w:val="left"/>
      <w:pPr>
        <w:ind w:left="7216" w:hanging="721"/>
      </w:pPr>
      <w:rPr>
        <w:rFonts w:hint="default"/>
      </w:rPr>
    </w:lvl>
    <w:lvl w:ilvl="8" w:tplc="911081A8">
      <w:numFmt w:val="bullet"/>
      <w:lvlText w:val="•"/>
      <w:lvlJc w:val="left"/>
      <w:pPr>
        <w:ind w:left="8024" w:hanging="721"/>
      </w:pPr>
      <w:rPr>
        <w:rFonts w:hint="default"/>
      </w:rPr>
    </w:lvl>
  </w:abstractNum>
  <w:abstractNum w:abstractNumId="2" w15:restartNumberingAfterBreak="0">
    <w:nsid w:val="0DF47412"/>
    <w:multiLevelType w:val="hybridMultilevel"/>
    <w:tmpl w:val="677204AE"/>
    <w:lvl w:ilvl="0" w:tplc="E3FA9014">
      <w:start w:val="20"/>
      <w:numFmt w:val="lowerLetter"/>
      <w:lvlText w:val="%1."/>
      <w:lvlJc w:val="left"/>
      <w:pPr>
        <w:ind w:left="593" w:hanging="202"/>
        <w:jc w:val="right"/>
      </w:pPr>
      <w:rPr>
        <w:rFonts w:hint="default"/>
        <w:b/>
        <w:bCs/>
        <w:w w:val="105"/>
      </w:rPr>
    </w:lvl>
    <w:lvl w:ilvl="1" w:tplc="DA0ED6FC">
      <w:start w:val="1"/>
      <w:numFmt w:val="decimal"/>
      <w:lvlText w:val="%2."/>
      <w:lvlJc w:val="left"/>
      <w:pPr>
        <w:ind w:left="819" w:hanging="324"/>
        <w:jc w:val="left"/>
      </w:pPr>
      <w:rPr>
        <w:rFonts w:ascii="Times New Roman" w:eastAsia="Times New Roman" w:hAnsi="Times New Roman" w:cs="Times New Roman" w:hint="default"/>
        <w:b/>
        <w:bCs/>
        <w:w w:val="102"/>
        <w:sz w:val="22"/>
        <w:szCs w:val="22"/>
      </w:rPr>
    </w:lvl>
    <w:lvl w:ilvl="2" w:tplc="0F603C9A">
      <w:numFmt w:val="bullet"/>
      <w:lvlText w:val="•"/>
      <w:lvlJc w:val="left"/>
      <w:pPr>
        <w:ind w:left="1751" w:hanging="324"/>
      </w:pPr>
      <w:rPr>
        <w:rFonts w:hint="default"/>
      </w:rPr>
    </w:lvl>
    <w:lvl w:ilvl="3" w:tplc="2E6EB26E">
      <w:numFmt w:val="bullet"/>
      <w:lvlText w:val="•"/>
      <w:lvlJc w:val="left"/>
      <w:pPr>
        <w:ind w:left="2682" w:hanging="324"/>
      </w:pPr>
      <w:rPr>
        <w:rFonts w:hint="default"/>
      </w:rPr>
    </w:lvl>
    <w:lvl w:ilvl="4" w:tplc="BAB07396">
      <w:numFmt w:val="bullet"/>
      <w:lvlText w:val="•"/>
      <w:lvlJc w:val="left"/>
      <w:pPr>
        <w:ind w:left="3613" w:hanging="324"/>
      </w:pPr>
      <w:rPr>
        <w:rFonts w:hint="default"/>
      </w:rPr>
    </w:lvl>
    <w:lvl w:ilvl="5" w:tplc="A07C5046">
      <w:numFmt w:val="bullet"/>
      <w:lvlText w:val="•"/>
      <w:lvlJc w:val="left"/>
      <w:pPr>
        <w:ind w:left="4544" w:hanging="324"/>
      </w:pPr>
      <w:rPr>
        <w:rFonts w:hint="default"/>
      </w:rPr>
    </w:lvl>
    <w:lvl w:ilvl="6" w:tplc="18302CF8">
      <w:numFmt w:val="bullet"/>
      <w:lvlText w:val="•"/>
      <w:lvlJc w:val="left"/>
      <w:pPr>
        <w:ind w:left="5475" w:hanging="324"/>
      </w:pPr>
      <w:rPr>
        <w:rFonts w:hint="default"/>
      </w:rPr>
    </w:lvl>
    <w:lvl w:ilvl="7" w:tplc="999A183E">
      <w:numFmt w:val="bullet"/>
      <w:lvlText w:val="•"/>
      <w:lvlJc w:val="left"/>
      <w:pPr>
        <w:ind w:left="6406" w:hanging="324"/>
      </w:pPr>
      <w:rPr>
        <w:rFonts w:hint="default"/>
      </w:rPr>
    </w:lvl>
    <w:lvl w:ilvl="8" w:tplc="427275DC">
      <w:numFmt w:val="bullet"/>
      <w:lvlText w:val="•"/>
      <w:lvlJc w:val="left"/>
      <w:pPr>
        <w:ind w:left="7337" w:hanging="324"/>
      </w:pPr>
      <w:rPr>
        <w:rFonts w:hint="default"/>
      </w:rPr>
    </w:lvl>
  </w:abstractNum>
  <w:abstractNum w:abstractNumId="3" w15:restartNumberingAfterBreak="0">
    <w:nsid w:val="12C7150B"/>
    <w:multiLevelType w:val="hybridMultilevel"/>
    <w:tmpl w:val="E1A4F65A"/>
    <w:lvl w:ilvl="0" w:tplc="719028AC">
      <w:start w:val="1"/>
      <w:numFmt w:val="lowerLetter"/>
      <w:lvlText w:val="%1."/>
      <w:lvlJc w:val="left"/>
      <w:pPr>
        <w:ind w:left="392" w:hanging="718"/>
        <w:jc w:val="left"/>
      </w:pPr>
      <w:rPr>
        <w:rFonts w:hint="default"/>
        <w:b/>
        <w:bCs/>
        <w:w w:val="98"/>
      </w:rPr>
    </w:lvl>
    <w:lvl w:ilvl="1" w:tplc="D9844FB6">
      <w:start w:val="1"/>
      <w:numFmt w:val="upperRoman"/>
      <w:lvlText w:val="%2."/>
      <w:lvlJc w:val="left"/>
      <w:pPr>
        <w:ind w:left="581" w:hanging="190"/>
        <w:jc w:val="left"/>
      </w:pPr>
      <w:rPr>
        <w:rFonts w:ascii="Times New Roman" w:eastAsia="Times New Roman" w:hAnsi="Times New Roman" w:cs="Times New Roman" w:hint="default"/>
        <w:b/>
        <w:bCs/>
        <w:w w:val="84"/>
        <w:sz w:val="23"/>
        <w:szCs w:val="23"/>
      </w:rPr>
    </w:lvl>
    <w:lvl w:ilvl="2" w:tplc="868E9866">
      <w:numFmt w:val="bullet"/>
      <w:lvlText w:val="•"/>
      <w:lvlJc w:val="left"/>
      <w:pPr>
        <w:ind w:left="1537" w:hanging="190"/>
      </w:pPr>
      <w:rPr>
        <w:rFonts w:hint="default"/>
      </w:rPr>
    </w:lvl>
    <w:lvl w:ilvl="3" w:tplc="2B6E82B8">
      <w:numFmt w:val="bullet"/>
      <w:lvlText w:val="•"/>
      <w:lvlJc w:val="left"/>
      <w:pPr>
        <w:ind w:left="2495" w:hanging="190"/>
      </w:pPr>
      <w:rPr>
        <w:rFonts w:hint="default"/>
      </w:rPr>
    </w:lvl>
    <w:lvl w:ilvl="4" w:tplc="7696EB6E">
      <w:numFmt w:val="bullet"/>
      <w:lvlText w:val="•"/>
      <w:lvlJc w:val="left"/>
      <w:pPr>
        <w:ind w:left="3453" w:hanging="190"/>
      </w:pPr>
      <w:rPr>
        <w:rFonts w:hint="default"/>
      </w:rPr>
    </w:lvl>
    <w:lvl w:ilvl="5" w:tplc="64D00A2A">
      <w:numFmt w:val="bullet"/>
      <w:lvlText w:val="•"/>
      <w:lvlJc w:val="left"/>
      <w:pPr>
        <w:ind w:left="4411" w:hanging="190"/>
      </w:pPr>
      <w:rPr>
        <w:rFonts w:hint="default"/>
      </w:rPr>
    </w:lvl>
    <w:lvl w:ilvl="6" w:tplc="4CFA60CC">
      <w:numFmt w:val="bullet"/>
      <w:lvlText w:val="•"/>
      <w:lvlJc w:val="left"/>
      <w:pPr>
        <w:ind w:left="5368" w:hanging="190"/>
      </w:pPr>
      <w:rPr>
        <w:rFonts w:hint="default"/>
      </w:rPr>
    </w:lvl>
    <w:lvl w:ilvl="7" w:tplc="0DC22316">
      <w:numFmt w:val="bullet"/>
      <w:lvlText w:val="•"/>
      <w:lvlJc w:val="left"/>
      <w:pPr>
        <w:ind w:left="6326" w:hanging="190"/>
      </w:pPr>
      <w:rPr>
        <w:rFonts w:hint="default"/>
      </w:rPr>
    </w:lvl>
    <w:lvl w:ilvl="8" w:tplc="7264EB70">
      <w:numFmt w:val="bullet"/>
      <w:lvlText w:val="•"/>
      <w:lvlJc w:val="left"/>
      <w:pPr>
        <w:ind w:left="7284" w:hanging="190"/>
      </w:pPr>
      <w:rPr>
        <w:rFonts w:hint="default"/>
      </w:rPr>
    </w:lvl>
  </w:abstractNum>
  <w:abstractNum w:abstractNumId="4" w15:restartNumberingAfterBreak="0">
    <w:nsid w:val="18610984"/>
    <w:multiLevelType w:val="hybridMultilevel"/>
    <w:tmpl w:val="764A5566"/>
    <w:lvl w:ilvl="0" w:tplc="9C1EAAAC">
      <w:start w:val="1"/>
      <w:numFmt w:val="lowerLetter"/>
      <w:lvlText w:val="%1."/>
      <w:lvlJc w:val="left"/>
      <w:pPr>
        <w:ind w:left="381" w:hanging="243"/>
        <w:jc w:val="right"/>
      </w:pPr>
      <w:rPr>
        <w:rFonts w:hint="default"/>
        <w:b/>
        <w:bCs/>
        <w:w w:val="104"/>
      </w:rPr>
    </w:lvl>
    <w:lvl w:ilvl="1" w:tplc="19FE7210">
      <w:start w:val="1"/>
      <w:numFmt w:val="upperRoman"/>
      <w:lvlText w:val="%2."/>
      <w:lvlJc w:val="left"/>
      <w:pPr>
        <w:ind w:left="1033" w:hanging="198"/>
        <w:jc w:val="left"/>
      </w:pPr>
      <w:rPr>
        <w:rFonts w:ascii="Arial" w:eastAsia="Arial" w:hAnsi="Arial" w:cs="Arial" w:hint="default"/>
        <w:b/>
        <w:bCs/>
        <w:w w:val="99"/>
        <w:sz w:val="22"/>
        <w:szCs w:val="22"/>
      </w:rPr>
    </w:lvl>
    <w:lvl w:ilvl="2" w:tplc="4F587C76">
      <w:numFmt w:val="bullet"/>
      <w:lvlText w:val="•"/>
      <w:lvlJc w:val="left"/>
      <w:pPr>
        <w:ind w:left="1993" w:hanging="198"/>
      </w:pPr>
      <w:rPr>
        <w:rFonts w:hint="default"/>
      </w:rPr>
    </w:lvl>
    <w:lvl w:ilvl="3" w:tplc="171877E6">
      <w:numFmt w:val="bullet"/>
      <w:lvlText w:val="•"/>
      <w:lvlJc w:val="left"/>
      <w:pPr>
        <w:ind w:left="2946" w:hanging="198"/>
      </w:pPr>
      <w:rPr>
        <w:rFonts w:hint="default"/>
      </w:rPr>
    </w:lvl>
    <w:lvl w:ilvl="4" w:tplc="0EF63EDE">
      <w:numFmt w:val="bullet"/>
      <w:lvlText w:val="•"/>
      <w:lvlJc w:val="left"/>
      <w:pPr>
        <w:ind w:left="3900" w:hanging="198"/>
      </w:pPr>
      <w:rPr>
        <w:rFonts w:hint="default"/>
      </w:rPr>
    </w:lvl>
    <w:lvl w:ilvl="5" w:tplc="402652E6">
      <w:numFmt w:val="bullet"/>
      <w:lvlText w:val="•"/>
      <w:lvlJc w:val="left"/>
      <w:pPr>
        <w:ind w:left="4853" w:hanging="198"/>
      </w:pPr>
      <w:rPr>
        <w:rFonts w:hint="default"/>
      </w:rPr>
    </w:lvl>
    <w:lvl w:ilvl="6" w:tplc="D33ADCDA">
      <w:numFmt w:val="bullet"/>
      <w:lvlText w:val="•"/>
      <w:lvlJc w:val="left"/>
      <w:pPr>
        <w:ind w:left="5806" w:hanging="198"/>
      </w:pPr>
      <w:rPr>
        <w:rFonts w:hint="default"/>
      </w:rPr>
    </w:lvl>
    <w:lvl w:ilvl="7" w:tplc="297E1CB6">
      <w:numFmt w:val="bullet"/>
      <w:lvlText w:val="•"/>
      <w:lvlJc w:val="left"/>
      <w:pPr>
        <w:ind w:left="6760" w:hanging="198"/>
      </w:pPr>
      <w:rPr>
        <w:rFonts w:hint="default"/>
      </w:rPr>
    </w:lvl>
    <w:lvl w:ilvl="8" w:tplc="EF44B34A">
      <w:numFmt w:val="bullet"/>
      <w:lvlText w:val="•"/>
      <w:lvlJc w:val="left"/>
      <w:pPr>
        <w:ind w:left="7713" w:hanging="198"/>
      </w:pPr>
      <w:rPr>
        <w:rFonts w:hint="default"/>
      </w:rPr>
    </w:lvl>
  </w:abstractNum>
  <w:abstractNum w:abstractNumId="5" w15:restartNumberingAfterBreak="0">
    <w:nsid w:val="248E0C45"/>
    <w:multiLevelType w:val="hybridMultilevel"/>
    <w:tmpl w:val="EF6209A8"/>
    <w:lvl w:ilvl="0" w:tplc="F6A6F77A">
      <w:start w:val="2"/>
      <w:numFmt w:val="decimal"/>
      <w:lvlText w:val="(%1)"/>
      <w:lvlJc w:val="left"/>
      <w:pPr>
        <w:ind w:left="423" w:hanging="364"/>
        <w:jc w:val="left"/>
      </w:pPr>
      <w:rPr>
        <w:rFonts w:ascii="Times New Roman" w:eastAsia="Times New Roman" w:hAnsi="Times New Roman" w:cs="Times New Roman" w:hint="default"/>
        <w:w w:val="99"/>
        <w:sz w:val="24"/>
        <w:szCs w:val="24"/>
      </w:rPr>
    </w:lvl>
    <w:lvl w:ilvl="1" w:tplc="CC0C8B22">
      <w:start w:val="1"/>
      <w:numFmt w:val="decimal"/>
      <w:lvlText w:val="%2."/>
      <w:lvlJc w:val="left"/>
      <w:pPr>
        <w:ind w:left="1157" w:hanging="243"/>
        <w:jc w:val="left"/>
      </w:pPr>
      <w:rPr>
        <w:rFonts w:hint="default"/>
        <w:b/>
        <w:bCs/>
        <w:w w:val="107"/>
      </w:rPr>
    </w:lvl>
    <w:lvl w:ilvl="2" w:tplc="02443A1E">
      <w:numFmt w:val="bullet"/>
      <w:lvlText w:val="•"/>
      <w:lvlJc w:val="left"/>
      <w:pPr>
        <w:ind w:left="2055" w:hanging="243"/>
      </w:pPr>
      <w:rPr>
        <w:rFonts w:hint="default"/>
      </w:rPr>
    </w:lvl>
    <w:lvl w:ilvl="3" w:tplc="E8C0D3FA">
      <w:numFmt w:val="bullet"/>
      <w:lvlText w:val="•"/>
      <w:lvlJc w:val="left"/>
      <w:pPr>
        <w:ind w:left="2951" w:hanging="243"/>
      </w:pPr>
      <w:rPr>
        <w:rFonts w:hint="default"/>
      </w:rPr>
    </w:lvl>
    <w:lvl w:ilvl="4" w:tplc="9FEEF470">
      <w:numFmt w:val="bullet"/>
      <w:lvlText w:val="•"/>
      <w:lvlJc w:val="left"/>
      <w:pPr>
        <w:ind w:left="3846" w:hanging="243"/>
      </w:pPr>
      <w:rPr>
        <w:rFonts w:hint="default"/>
      </w:rPr>
    </w:lvl>
    <w:lvl w:ilvl="5" w:tplc="1C625E56">
      <w:numFmt w:val="bullet"/>
      <w:lvlText w:val="•"/>
      <w:lvlJc w:val="left"/>
      <w:pPr>
        <w:ind w:left="4742" w:hanging="243"/>
      </w:pPr>
      <w:rPr>
        <w:rFonts w:hint="default"/>
      </w:rPr>
    </w:lvl>
    <w:lvl w:ilvl="6" w:tplc="9F16B21A">
      <w:numFmt w:val="bullet"/>
      <w:lvlText w:val="•"/>
      <w:lvlJc w:val="left"/>
      <w:pPr>
        <w:ind w:left="5637" w:hanging="243"/>
      </w:pPr>
      <w:rPr>
        <w:rFonts w:hint="default"/>
      </w:rPr>
    </w:lvl>
    <w:lvl w:ilvl="7" w:tplc="0F6E2FAA">
      <w:numFmt w:val="bullet"/>
      <w:lvlText w:val="•"/>
      <w:lvlJc w:val="left"/>
      <w:pPr>
        <w:ind w:left="6533" w:hanging="243"/>
      </w:pPr>
      <w:rPr>
        <w:rFonts w:hint="default"/>
      </w:rPr>
    </w:lvl>
    <w:lvl w:ilvl="8" w:tplc="D6ECD6FE">
      <w:numFmt w:val="bullet"/>
      <w:lvlText w:val="•"/>
      <w:lvlJc w:val="left"/>
      <w:pPr>
        <w:ind w:left="7428" w:hanging="243"/>
      </w:pPr>
      <w:rPr>
        <w:rFonts w:hint="default"/>
      </w:rPr>
    </w:lvl>
  </w:abstractNum>
  <w:abstractNum w:abstractNumId="6" w15:restartNumberingAfterBreak="0">
    <w:nsid w:val="31583EFA"/>
    <w:multiLevelType w:val="multilevel"/>
    <w:tmpl w:val="8A5C58FE"/>
    <w:lvl w:ilvl="0">
      <w:start w:val="1"/>
      <w:numFmt w:val="decimal"/>
      <w:lvlText w:val="%1"/>
      <w:lvlJc w:val="left"/>
      <w:pPr>
        <w:ind w:left="490" w:hanging="367"/>
        <w:jc w:val="left"/>
      </w:pPr>
      <w:rPr>
        <w:rFonts w:hint="default"/>
      </w:rPr>
    </w:lvl>
    <w:lvl w:ilvl="1">
      <w:numFmt w:val="decimal"/>
      <w:lvlText w:val="%1.%2"/>
      <w:lvlJc w:val="left"/>
      <w:pPr>
        <w:ind w:left="490" w:hanging="367"/>
        <w:jc w:val="left"/>
      </w:pPr>
      <w:rPr>
        <w:rFonts w:hint="default"/>
        <w:u w:val="single" w:color="000000"/>
      </w:rPr>
    </w:lvl>
    <w:lvl w:ilvl="2">
      <w:numFmt w:val="bullet"/>
      <w:lvlText w:val="•"/>
      <w:lvlJc w:val="left"/>
      <w:pPr>
        <w:ind w:left="1571" w:hanging="358"/>
      </w:pPr>
      <w:rPr>
        <w:rFonts w:ascii="Times New Roman" w:eastAsia="Times New Roman" w:hAnsi="Times New Roman" w:cs="Times New Roman" w:hint="default"/>
        <w:w w:val="99"/>
        <w:sz w:val="24"/>
        <w:szCs w:val="24"/>
      </w:rPr>
    </w:lvl>
    <w:lvl w:ilvl="3">
      <w:numFmt w:val="bullet"/>
      <w:lvlText w:val="•"/>
      <w:lvlJc w:val="left"/>
      <w:pPr>
        <w:ind w:left="3371" w:hanging="358"/>
      </w:pPr>
      <w:rPr>
        <w:rFonts w:hint="default"/>
      </w:rPr>
    </w:lvl>
    <w:lvl w:ilvl="4">
      <w:numFmt w:val="bullet"/>
      <w:lvlText w:val="•"/>
      <w:lvlJc w:val="left"/>
      <w:pPr>
        <w:ind w:left="4266" w:hanging="358"/>
      </w:pPr>
      <w:rPr>
        <w:rFonts w:hint="default"/>
      </w:rPr>
    </w:lvl>
    <w:lvl w:ilvl="5">
      <w:numFmt w:val="bullet"/>
      <w:lvlText w:val="•"/>
      <w:lvlJc w:val="left"/>
      <w:pPr>
        <w:ind w:left="5162" w:hanging="358"/>
      </w:pPr>
      <w:rPr>
        <w:rFonts w:hint="default"/>
      </w:rPr>
    </w:lvl>
    <w:lvl w:ilvl="6">
      <w:numFmt w:val="bullet"/>
      <w:lvlText w:val="•"/>
      <w:lvlJc w:val="left"/>
      <w:pPr>
        <w:ind w:left="6057" w:hanging="358"/>
      </w:pPr>
      <w:rPr>
        <w:rFonts w:hint="default"/>
      </w:rPr>
    </w:lvl>
    <w:lvl w:ilvl="7">
      <w:numFmt w:val="bullet"/>
      <w:lvlText w:val="•"/>
      <w:lvlJc w:val="left"/>
      <w:pPr>
        <w:ind w:left="6953" w:hanging="358"/>
      </w:pPr>
      <w:rPr>
        <w:rFonts w:hint="default"/>
      </w:rPr>
    </w:lvl>
    <w:lvl w:ilvl="8">
      <w:numFmt w:val="bullet"/>
      <w:lvlText w:val="•"/>
      <w:lvlJc w:val="left"/>
      <w:pPr>
        <w:ind w:left="7848" w:hanging="358"/>
      </w:pPr>
      <w:rPr>
        <w:rFonts w:hint="default"/>
      </w:rPr>
    </w:lvl>
  </w:abstractNum>
  <w:abstractNum w:abstractNumId="7" w15:restartNumberingAfterBreak="0">
    <w:nsid w:val="4CDA068C"/>
    <w:multiLevelType w:val="multilevel"/>
    <w:tmpl w:val="ACA24E20"/>
    <w:lvl w:ilvl="0">
      <w:start w:val="1"/>
      <w:numFmt w:val="decimal"/>
      <w:lvlText w:val="%1"/>
      <w:lvlJc w:val="left"/>
      <w:pPr>
        <w:ind w:left="489" w:hanging="359"/>
        <w:jc w:val="left"/>
      </w:pPr>
      <w:rPr>
        <w:rFonts w:hint="default"/>
      </w:rPr>
    </w:lvl>
    <w:lvl w:ilvl="1">
      <w:start w:val="9"/>
      <w:numFmt w:val="decimal"/>
      <w:lvlText w:val="%1.%2"/>
      <w:lvlJc w:val="left"/>
      <w:pPr>
        <w:ind w:left="489" w:hanging="359"/>
        <w:jc w:val="left"/>
      </w:pPr>
      <w:rPr>
        <w:rFonts w:ascii="Times New Roman" w:eastAsia="Times New Roman" w:hAnsi="Times New Roman" w:cs="Times New Roman" w:hint="default"/>
        <w:b/>
        <w:bCs/>
        <w:w w:val="104"/>
        <w:sz w:val="23"/>
        <w:szCs w:val="23"/>
      </w:rPr>
    </w:lvl>
    <w:lvl w:ilvl="2">
      <w:numFmt w:val="bullet"/>
      <w:lvlText w:val="•"/>
      <w:lvlJc w:val="left"/>
      <w:pPr>
        <w:ind w:left="2312" w:hanging="359"/>
      </w:pPr>
      <w:rPr>
        <w:rFonts w:hint="default"/>
      </w:rPr>
    </w:lvl>
    <w:lvl w:ilvl="3">
      <w:numFmt w:val="bullet"/>
      <w:lvlText w:val="•"/>
      <w:lvlJc w:val="left"/>
      <w:pPr>
        <w:ind w:left="3228" w:hanging="359"/>
      </w:pPr>
      <w:rPr>
        <w:rFonts w:hint="default"/>
      </w:rPr>
    </w:lvl>
    <w:lvl w:ilvl="4">
      <w:numFmt w:val="bullet"/>
      <w:lvlText w:val="•"/>
      <w:lvlJc w:val="left"/>
      <w:pPr>
        <w:ind w:left="4144" w:hanging="359"/>
      </w:pPr>
      <w:rPr>
        <w:rFonts w:hint="default"/>
      </w:rPr>
    </w:lvl>
    <w:lvl w:ilvl="5">
      <w:numFmt w:val="bullet"/>
      <w:lvlText w:val="•"/>
      <w:lvlJc w:val="left"/>
      <w:pPr>
        <w:ind w:left="5060" w:hanging="359"/>
      </w:pPr>
      <w:rPr>
        <w:rFonts w:hint="default"/>
      </w:rPr>
    </w:lvl>
    <w:lvl w:ilvl="6">
      <w:numFmt w:val="bullet"/>
      <w:lvlText w:val="•"/>
      <w:lvlJc w:val="left"/>
      <w:pPr>
        <w:ind w:left="5976" w:hanging="359"/>
      </w:pPr>
      <w:rPr>
        <w:rFonts w:hint="default"/>
      </w:rPr>
    </w:lvl>
    <w:lvl w:ilvl="7">
      <w:numFmt w:val="bullet"/>
      <w:lvlText w:val="•"/>
      <w:lvlJc w:val="left"/>
      <w:pPr>
        <w:ind w:left="6892" w:hanging="359"/>
      </w:pPr>
      <w:rPr>
        <w:rFonts w:hint="default"/>
      </w:rPr>
    </w:lvl>
    <w:lvl w:ilvl="8">
      <w:numFmt w:val="bullet"/>
      <w:lvlText w:val="•"/>
      <w:lvlJc w:val="left"/>
      <w:pPr>
        <w:ind w:left="7808" w:hanging="359"/>
      </w:pPr>
      <w:rPr>
        <w:rFonts w:hint="default"/>
      </w:rPr>
    </w:lvl>
  </w:abstractNum>
  <w:abstractNum w:abstractNumId="8" w15:restartNumberingAfterBreak="0">
    <w:nsid w:val="6BD35BEF"/>
    <w:multiLevelType w:val="multilevel"/>
    <w:tmpl w:val="4D88C302"/>
    <w:lvl w:ilvl="0">
      <w:start w:val="2"/>
      <w:numFmt w:val="decimal"/>
      <w:lvlText w:val="%1."/>
      <w:lvlJc w:val="left"/>
      <w:pPr>
        <w:ind w:left="367" w:hanging="245"/>
        <w:jc w:val="left"/>
      </w:pPr>
      <w:rPr>
        <w:rFonts w:hint="default"/>
        <w:w w:val="108"/>
        <w:u w:val="single" w:color="000000"/>
      </w:rPr>
    </w:lvl>
    <w:lvl w:ilvl="1">
      <w:start w:val="1"/>
      <w:numFmt w:val="decimal"/>
      <w:lvlText w:val="%1.%2"/>
      <w:lvlJc w:val="left"/>
      <w:pPr>
        <w:ind w:left="478" w:hanging="357"/>
        <w:jc w:val="left"/>
      </w:pPr>
      <w:rPr>
        <w:rFonts w:hint="default"/>
        <w:b/>
        <w:bCs/>
        <w:w w:val="101"/>
      </w:rPr>
    </w:lvl>
    <w:lvl w:ilvl="2">
      <w:numFmt w:val="bullet"/>
      <w:lvlText w:val="•"/>
      <w:lvlJc w:val="left"/>
      <w:pPr>
        <w:ind w:left="1500" w:hanging="357"/>
      </w:pPr>
      <w:rPr>
        <w:rFonts w:hint="default"/>
      </w:rPr>
    </w:lvl>
    <w:lvl w:ilvl="3">
      <w:numFmt w:val="bullet"/>
      <w:lvlText w:val="•"/>
      <w:lvlJc w:val="left"/>
      <w:pPr>
        <w:ind w:left="2520" w:hanging="357"/>
      </w:pPr>
      <w:rPr>
        <w:rFonts w:hint="default"/>
      </w:rPr>
    </w:lvl>
    <w:lvl w:ilvl="4">
      <w:numFmt w:val="bullet"/>
      <w:lvlText w:val="•"/>
      <w:lvlJc w:val="left"/>
      <w:pPr>
        <w:ind w:left="3540" w:hanging="357"/>
      </w:pPr>
      <w:rPr>
        <w:rFonts w:hint="default"/>
      </w:rPr>
    </w:lvl>
    <w:lvl w:ilvl="5">
      <w:numFmt w:val="bullet"/>
      <w:lvlText w:val="•"/>
      <w:lvlJc w:val="left"/>
      <w:pPr>
        <w:ind w:left="4560" w:hanging="357"/>
      </w:pPr>
      <w:rPr>
        <w:rFonts w:hint="default"/>
      </w:rPr>
    </w:lvl>
    <w:lvl w:ilvl="6">
      <w:numFmt w:val="bullet"/>
      <w:lvlText w:val="•"/>
      <w:lvlJc w:val="left"/>
      <w:pPr>
        <w:ind w:left="5580" w:hanging="357"/>
      </w:pPr>
      <w:rPr>
        <w:rFonts w:hint="default"/>
      </w:rPr>
    </w:lvl>
    <w:lvl w:ilvl="7">
      <w:numFmt w:val="bullet"/>
      <w:lvlText w:val="•"/>
      <w:lvlJc w:val="left"/>
      <w:pPr>
        <w:ind w:left="6600" w:hanging="357"/>
      </w:pPr>
      <w:rPr>
        <w:rFonts w:hint="default"/>
      </w:rPr>
    </w:lvl>
    <w:lvl w:ilvl="8">
      <w:numFmt w:val="bullet"/>
      <w:lvlText w:val="•"/>
      <w:lvlJc w:val="left"/>
      <w:pPr>
        <w:ind w:left="7620" w:hanging="357"/>
      </w:pPr>
      <w:rPr>
        <w:rFonts w:hint="default"/>
      </w:rPr>
    </w:lvl>
  </w:abstractNum>
  <w:abstractNum w:abstractNumId="9" w15:restartNumberingAfterBreak="0">
    <w:nsid w:val="731712DD"/>
    <w:multiLevelType w:val="hybridMultilevel"/>
    <w:tmpl w:val="AE963550"/>
    <w:lvl w:ilvl="0" w:tplc="99223244">
      <w:start w:val="1"/>
      <w:numFmt w:val="decimal"/>
      <w:lvlText w:val="%1."/>
      <w:lvlJc w:val="left"/>
      <w:pPr>
        <w:ind w:left="127" w:hanging="705"/>
        <w:jc w:val="left"/>
      </w:pPr>
      <w:rPr>
        <w:rFonts w:ascii="Times New Roman" w:eastAsia="Times New Roman" w:hAnsi="Times New Roman" w:cs="Times New Roman" w:hint="default"/>
        <w:w w:val="99"/>
        <w:sz w:val="24"/>
        <w:szCs w:val="24"/>
      </w:rPr>
    </w:lvl>
    <w:lvl w:ilvl="1" w:tplc="D826C308">
      <w:start w:val="1"/>
      <w:numFmt w:val="upperRoman"/>
      <w:lvlText w:val="%2."/>
      <w:lvlJc w:val="left"/>
      <w:pPr>
        <w:ind w:left="1574" w:hanging="703"/>
        <w:jc w:val="left"/>
      </w:pPr>
      <w:rPr>
        <w:rFonts w:ascii="Times New Roman" w:eastAsia="Times New Roman" w:hAnsi="Times New Roman" w:cs="Times New Roman" w:hint="default"/>
        <w:w w:val="99"/>
        <w:sz w:val="24"/>
        <w:szCs w:val="24"/>
      </w:rPr>
    </w:lvl>
    <w:lvl w:ilvl="2" w:tplc="80BC10AC">
      <w:numFmt w:val="bullet"/>
      <w:lvlText w:val="•"/>
      <w:lvlJc w:val="left"/>
      <w:pPr>
        <w:ind w:left="2371" w:hanging="703"/>
      </w:pPr>
      <w:rPr>
        <w:rFonts w:hint="default"/>
      </w:rPr>
    </w:lvl>
    <w:lvl w:ilvl="3" w:tplc="02561CDE">
      <w:numFmt w:val="bullet"/>
      <w:lvlText w:val="•"/>
      <w:lvlJc w:val="left"/>
      <w:pPr>
        <w:ind w:left="3163" w:hanging="703"/>
      </w:pPr>
      <w:rPr>
        <w:rFonts w:hint="default"/>
      </w:rPr>
    </w:lvl>
    <w:lvl w:ilvl="4" w:tplc="E8CEB5EC">
      <w:numFmt w:val="bullet"/>
      <w:lvlText w:val="•"/>
      <w:lvlJc w:val="left"/>
      <w:pPr>
        <w:ind w:left="3955" w:hanging="703"/>
      </w:pPr>
      <w:rPr>
        <w:rFonts w:hint="default"/>
      </w:rPr>
    </w:lvl>
    <w:lvl w:ilvl="5" w:tplc="973C7FAE">
      <w:numFmt w:val="bullet"/>
      <w:lvlText w:val="•"/>
      <w:lvlJc w:val="left"/>
      <w:pPr>
        <w:ind w:left="4746" w:hanging="703"/>
      </w:pPr>
      <w:rPr>
        <w:rFonts w:hint="default"/>
      </w:rPr>
    </w:lvl>
    <w:lvl w:ilvl="6" w:tplc="99B09E02">
      <w:numFmt w:val="bullet"/>
      <w:lvlText w:val="•"/>
      <w:lvlJc w:val="left"/>
      <w:pPr>
        <w:ind w:left="5538" w:hanging="703"/>
      </w:pPr>
      <w:rPr>
        <w:rFonts w:hint="default"/>
      </w:rPr>
    </w:lvl>
    <w:lvl w:ilvl="7" w:tplc="3162CE36">
      <w:numFmt w:val="bullet"/>
      <w:lvlText w:val="•"/>
      <w:lvlJc w:val="left"/>
      <w:pPr>
        <w:ind w:left="6330" w:hanging="703"/>
      </w:pPr>
      <w:rPr>
        <w:rFonts w:hint="default"/>
      </w:rPr>
    </w:lvl>
    <w:lvl w:ilvl="8" w:tplc="6AB87DAA">
      <w:numFmt w:val="bullet"/>
      <w:lvlText w:val="•"/>
      <w:lvlJc w:val="left"/>
      <w:pPr>
        <w:ind w:left="7121" w:hanging="703"/>
      </w:pPr>
      <w:rPr>
        <w:rFonts w:hint="default"/>
      </w:rPr>
    </w:lvl>
  </w:abstractNum>
  <w:abstractNum w:abstractNumId="10" w15:restartNumberingAfterBreak="0">
    <w:nsid w:val="7D2369FE"/>
    <w:multiLevelType w:val="hybridMultilevel"/>
    <w:tmpl w:val="2534C362"/>
    <w:lvl w:ilvl="0" w:tplc="FB8E1874">
      <w:start w:val="1"/>
      <w:numFmt w:val="decimal"/>
      <w:lvlText w:val="%1."/>
      <w:lvlJc w:val="left"/>
      <w:pPr>
        <w:ind w:left="128" w:hanging="712"/>
        <w:jc w:val="left"/>
      </w:pPr>
      <w:rPr>
        <w:rFonts w:ascii="Times New Roman" w:eastAsia="Times New Roman" w:hAnsi="Times New Roman" w:cs="Times New Roman" w:hint="default"/>
        <w:w w:val="99"/>
        <w:sz w:val="24"/>
        <w:szCs w:val="24"/>
      </w:rPr>
    </w:lvl>
    <w:lvl w:ilvl="1" w:tplc="67BC2040">
      <w:numFmt w:val="bullet"/>
      <w:lvlText w:val="•"/>
      <w:lvlJc w:val="left"/>
      <w:pPr>
        <w:ind w:left="1074" w:hanging="712"/>
      </w:pPr>
      <w:rPr>
        <w:rFonts w:hint="default"/>
      </w:rPr>
    </w:lvl>
    <w:lvl w:ilvl="2" w:tplc="7B3E8F22">
      <w:numFmt w:val="bullet"/>
      <w:lvlText w:val="•"/>
      <w:lvlJc w:val="left"/>
      <w:pPr>
        <w:ind w:left="2028" w:hanging="712"/>
      </w:pPr>
      <w:rPr>
        <w:rFonts w:hint="default"/>
      </w:rPr>
    </w:lvl>
    <w:lvl w:ilvl="3" w:tplc="8616620C">
      <w:numFmt w:val="bullet"/>
      <w:lvlText w:val="•"/>
      <w:lvlJc w:val="left"/>
      <w:pPr>
        <w:ind w:left="2982" w:hanging="712"/>
      </w:pPr>
      <w:rPr>
        <w:rFonts w:hint="default"/>
      </w:rPr>
    </w:lvl>
    <w:lvl w:ilvl="4" w:tplc="CC0A2A38">
      <w:numFmt w:val="bullet"/>
      <w:lvlText w:val="•"/>
      <w:lvlJc w:val="left"/>
      <w:pPr>
        <w:ind w:left="3936" w:hanging="712"/>
      </w:pPr>
      <w:rPr>
        <w:rFonts w:hint="default"/>
      </w:rPr>
    </w:lvl>
    <w:lvl w:ilvl="5" w:tplc="2DD47D18">
      <w:numFmt w:val="bullet"/>
      <w:lvlText w:val="•"/>
      <w:lvlJc w:val="left"/>
      <w:pPr>
        <w:ind w:left="4890" w:hanging="712"/>
      </w:pPr>
      <w:rPr>
        <w:rFonts w:hint="default"/>
      </w:rPr>
    </w:lvl>
    <w:lvl w:ilvl="6" w:tplc="5E02F818">
      <w:numFmt w:val="bullet"/>
      <w:lvlText w:val="•"/>
      <w:lvlJc w:val="left"/>
      <w:pPr>
        <w:ind w:left="5844" w:hanging="712"/>
      </w:pPr>
      <w:rPr>
        <w:rFonts w:hint="default"/>
      </w:rPr>
    </w:lvl>
    <w:lvl w:ilvl="7" w:tplc="53569498">
      <w:numFmt w:val="bullet"/>
      <w:lvlText w:val="•"/>
      <w:lvlJc w:val="left"/>
      <w:pPr>
        <w:ind w:left="6798" w:hanging="712"/>
      </w:pPr>
      <w:rPr>
        <w:rFonts w:hint="default"/>
      </w:rPr>
    </w:lvl>
    <w:lvl w:ilvl="8" w:tplc="F2A2F668">
      <w:numFmt w:val="bullet"/>
      <w:lvlText w:val="•"/>
      <w:lvlJc w:val="left"/>
      <w:pPr>
        <w:ind w:left="7752" w:hanging="712"/>
      </w:pPr>
      <w:rPr>
        <w:rFonts w:hint="default"/>
      </w:rPr>
    </w:lvl>
  </w:abstractNum>
  <w:num w:numId="1" w16cid:durableId="1060176106">
    <w:abstractNumId w:val="1"/>
  </w:num>
  <w:num w:numId="2" w16cid:durableId="1739982376">
    <w:abstractNumId w:val="9"/>
  </w:num>
  <w:num w:numId="3" w16cid:durableId="556017238">
    <w:abstractNumId w:val="8"/>
  </w:num>
  <w:num w:numId="4" w16cid:durableId="437649942">
    <w:abstractNumId w:val="10"/>
  </w:num>
  <w:num w:numId="5" w16cid:durableId="1423990277">
    <w:abstractNumId w:val="7"/>
  </w:num>
  <w:num w:numId="6" w16cid:durableId="1766536165">
    <w:abstractNumId w:val="4"/>
  </w:num>
  <w:num w:numId="7" w16cid:durableId="672342129">
    <w:abstractNumId w:val="2"/>
  </w:num>
  <w:num w:numId="8" w16cid:durableId="1575625840">
    <w:abstractNumId w:val="0"/>
  </w:num>
  <w:num w:numId="9" w16cid:durableId="356319357">
    <w:abstractNumId w:val="5"/>
  </w:num>
  <w:num w:numId="10" w16cid:durableId="1920599722">
    <w:abstractNumId w:val="3"/>
  </w:num>
  <w:num w:numId="11" w16cid:durableId="14944478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D017C"/>
    <w:rsid w:val="006011C7"/>
    <w:rsid w:val="006F396F"/>
    <w:rsid w:val="00ED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7843F"/>
  <w15:docId w15:val="{23D9CF9B-7566-4E1C-B761-64DDBF04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7" w:hanging="7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1" w:hanging="35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4342</Words>
  <Characters>23670</Characters>
  <Application>Microsoft Office Word</Application>
  <DocSecurity>0</DocSecurity>
  <Lines>606</Lines>
  <Paragraphs>205</Paragraphs>
  <ScaleCrop>false</ScaleCrop>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Weiler</cp:lastModifiedBy>
  <cp:revision>2</cp:revision>
  <dcterms:created xsi:type="dcterms:W3CDTF">2022-10-04T14:43:00Z</dcterms:created>
  <dcterms:modified xsi:type="dcterms:W3CDTF">2022-10-07T18:48:00Z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RICOH IM C4500</vt:lpwstr>
  </property>
  <property fmtid="{D5CDD505-2E9C-101B-9397-08002B2CF9AE}" pid="4" name="LastSaved">
    <vt:filetime>2022-10-04T00:00:00Z</vt:filetime>
  </property>
  <property fmtid="{D5CDD505-2E9C-101B-9397-08002B2CF9AE}" pid="5" name="GrammarlyDocumentId">
    <vt:lpwstr>ef7efdeb17609719ca0898178c11f0aaf8e4cfb54c143d447ebac2a673b65e52</vt:lpwstr>
  </property>
</Properties>
</file>